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2775"/>
        <w:gridCol w:w="420"/>
        <w:gridCol w:w="5656"/>
      </w:tblGrid>
      <w:tr w:rsidR="00EA366E" w:rsidRPr="00175692">
        <w:trPr>
          <w:trHeight w:val="1276"/>
        </w:trPr>
        <w:tc>
          <w:tcPr>
            <w:tcW w:w="2835"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ỦY BAN NHÂN DÂN</w:t>
            </w:r>
          </w:p>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TỈNH HẬU GIANG</w:t>
            </w:r>
          </w:p>
          <w:p w:rsidR="00EA366E" w:rsidRPr="00175692" w:rsidRDefault="00FC7EB2" w:rsidP="00BA2D6F">
            <w:pPr>
              <w:pStyle w:val="BodyText"/>
              <w:spacing w:before="120"/>
              <w:ind w:firstLine="176"/>
              <w:rPr>
                <w:rFonts w:ascii="Times New Roman" w:hAnsi="Times New Roman"/>
                <w:sz w:val="28"/>
                <w:szCs w:val="28"/>
                <w:lang w:val="nl-NL" w:eastAsia="en-US"/>
              </w:rPr>
            </w:pPr>
            <w:r w:rsidRPr="00175692">
              <w:rPr>
                <w:rFonts w:ascii="Times New Roman" w:hAnsi="Times New Roman"/>
                <w:noProof/>
                <w:sz w:val="26"/>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415290</wp:posOffset>
                      </wp:positionH>
                      <wp:positionV relativeFrom="paragraph">
                        <wp:posOffset>10795</wp:posOffset>
                      </wp:positionV>
                      <wp:extent cx="6477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03F0"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85pt" to="8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9H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"/>
                  </w:pict>
                </mc:Fallback>
              </mc:AlternateContent>
            </w:r>
            <w:r w:rsidR="00EA366E" w:rsidRPr="00175692">
              <w:rPr>
                <w:rFonts w:ascii="Times New Roman" w:hAnsi="Times New Roman"/>
                <w:sz w:val="26"/>
                <w:szCs w:val="28"/>
                <w:lang w:val="nl-NL" w:eastAsia="en-US"/>
              </w:rPr>
              <w:t xml:space="preserve"> Số:  </w:t>
            </w:r>
            <w:r w:rsidR="005C6FBF">
              <w:rPr>
                <w:rFonts w:ascii="Times New Roman" w:hAnsi="Times New Roman"/>
                <w:sz w:val="26"/>
                <w:szCs w:val="28"/>
                <w:lang w:val="nl-NL" w:eastAsia="en-US"/>
              </w:rPr>
              <w:t>746</w:t>
            </w:r>
            <w:r w:rsidR="00EA366E" w:rsidRPr="00175692">
              <w:rPr>
                <w:rFonts w:ascii="Times New Roman" w:hAnsi="Times New Roman"/>
                <w:sz w:val="26"/>
                <w:szCs w:val="28"/>
                <w:lang w:val="nl-NL" w:eastAsia="en-US"/>
              </w:rPr>
              <w:t xml:space="preserve">  /QĐ-UBND</w:t>
            </w:r>
          </w:p>
        </w:tc>
        <w:tc>
          <w:tcPr>
            <w:tcW w:w="427" w:type="dxa"/>
            <w:shd w:val="clear" w:color="auto" w:fill="auto"/>
          </w:tcPr>
          <w:p w:rsidR="00EA366E" w:rsidRPr="00175692" w:rsidRDefault="00EA366E" w:rsidP="0035562E">
            <w:pPr>
              <w:pStyle w:val="BodyText"/>
              <w:spacing w:line="257" w:lineRule="auto"/>
              <w:ind w:firstLine="709"/>
              <w:rPr>
                <w:rFonts w:ascii="Times New Roman" w:hAnsi="Times New Roman"/>
                <w:sz w:val="28"/>
                <w:szCs w:val="28"/>
                <w:lang w:val="nl-NL" w:eastAsia="en-US"/>
              </w:rPr>
            </w:pPr>
          </w:p>
        </w:tc>
        <w:tc>
          <w:tcPr>
            <w:tcW w:w="5810"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CỘNG HÒA XÃ HỘI CHỦ NGHĨA VIỆT NAM</w:t>
            </w:r>
          </w:p>
          <w:p w:rsidR="00EA366E" w:rsidRPr="00175692" w:rsidRDefault="00EA366E" w:rsidP="0035562E">
            <w:pPr>
              <w:pStyle w:val="BodyText"/>
              <w:jc w:val="center"/>
              <w:rPr>
                <w:rFonts w:ascii="Times New Roman" w:hAnsi="Times New Roman"/>
                <w:sz w:val="28"/>
                <w:szCs w:val="28"/>
                <w:lang w:val="nl-NL" w:eastAsia="en-US"/>
              </w:rPr>
            </w:pPr>
            <w:r w:rsidRPr="00175692">
              <w:rPr>
                <w:rFonts w:ascii="Times New Roman" w:hAnsi="Times New Roman"/>
                <w:b/>
                <w:sz w:val="28"/>
                <w:szCs w:val="28"/>
                <w:lang w:val="nl-NL" w:eastAsia="en-US"/>
              </w:rPr>
              <w:t>Độc lập - Tự do - Hạnh phúc</w:t>
            </w:r>
          </w:p>
          <w:p w:rsidR="00EA366E" w:rsidRPr="00671F58" w:rsidRDefault="00FC7EB2" w:rsidP="005C6FBF">
            <w:pPr>
              <w:pStyle w:val="BodyText"/>
              <w:spacing w:before="240"/>
              <w:ind w:firstLine="709"/>
              <w:rPr>
                <w:rFonts w:ascii="Times New Roman" w:hAnsi="Times New Roman"/>
                <w:i/>
                <w:sz w:val="28"/>
                <w:szCs w:val="28"/>
                <w:lang w:val="nl-NL" w:eastAsia="en-US"/>
              </w:rPr>
            </w:pPr>
            <w:r w:rsidRPr="00175692">
              <w:rPr>
                <w:rFonts w:ascii="Times New Roman" w:hAnsi="Times New Roman"/>
                <w:i/>
                <w:noProof/>
                <w:sz w:val="26"/>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26035</wp:posOffset>
                      </wp:positionV>
                      <wp:extent cx="19431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13EF1"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05pt" to="214.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LfKnL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"/>
                  </w:pict>
                </mc:Fallback>
              </mc:AlternateContent>
            </w:r>
            <w:r w:rsidR="00EA366E" w:rsidRPr="00175692">
              <w:rPr>
                <w:rFonts w:ascii="Times New Roman" w:hAnsi="Times New Roman"/>
                <w:i/>
                <w:sz w:val="26"/>
                <w:szCs w:val="28"/>
                <w:lang w:val="nl-NL" w:eastAsia="en-US"/>
              </w:rPr>
              <w:t xml:space="preserve">Hậu Giang, ngày  </w:t>
            </w:r>
            <w:r w:rsidR="005C6FBF">
              <w:rPr>
                <w:rFonts w:ascii="Times New Roman" w:hAnsi="Times New Roman"/>
                <w:i/>
                <w:sz w:val="26"/>
                <w:szCs w:val="28"/>
                <w:lang w:val="nl-NL" w:eastAsia="en-US"/>
              </w:rPr>
              <w:t>02</w:t>
            </w:r>
            <w:r w:rsidR="00EA366E" w:rsidRPr="00175692">
              <w:rPr>
                <w:rFonts w:ascii="Times New Roman" w:hAnsi="Times New Roman"/>
                <w:i/>
                <w:sz w:val="26"/>
                <w:szCs w:val="28"/>
                <w:lang w:val="nl-NL" w:eastAsia="en-US"/>
              </w:rPr>
              <w:t xml:space="preserve">  tháng </w:t>
            </w:r>
            <w:r w:rsidR="005C6FBF">
              <w:rPr>
                <w:rFonts w:ascii="Times New Roman" w:hAnsi="Times New Roman"/>
                <w:i/>
                <w:sz w:val="26"/>
                <w:szCs w:val="28"/>
                <w:lang w:val="nl-NL" w:eastAsia="en-US"/>
              </w:rPr>
              <w:t>06</w:t>
            </w:r>
            <w:r w:rsidR="00EA366E" w:rsidRPr="00175692">
              <w:rPr>
                <w:rFonts w:ascii="Times New Roman" w:hAnsi="Times New Roman"/>
                <w:i/>
                <w:sz w:val="26"/>
                <w:szCs w:val="28"/>
                <w:lang w:val="nl-NL" w:eastAsia="en-US"/>
              </w:rPr>
              <w:t xml:space="preserve">  năm 201</w:t>
            </w:r>
            <w:r w:rsidR="0078588E" w:rsidRPr="00671F58">
              <w:rPr>
                <w:rFonts w:ascii="Times New Roman" w:hAnsi="Times New Roman"/>
                <w:i/>
                <w:sz w:val="26"/>
                <w:szCs w:val="28"/>
                <w:lang w:val="nl-NL" w:eastAsia="en-US"/>
              </w:rPr>
              <w:t>4</w:t>
            </w:r>
          </w:p>
        </w:tc>
      </w:tr>
    </w:tbl>
    <w:p w:rsidR="0078588E" w:rsidRPr="00175692" w:rsidRDefault="0078588E" w:rsidP="00A525E8">
      <w:pPr>
        <w:pStyle w:val="BodyText"/>
        <w:spacing w:before="200"/>
        <w:jc w:val="center"/>
        <w:rPr>
          <w:rFonts w:ascii="Times New Roman" w:hAnsi="Times New Roman"/>
          <w:b/>
          <w:sz w:val="28"/>
          <w:szCs w:val="28"/>
          <w:lang w:val="nl-NL"/>
        </w:rPr>
      </w:pPr>
      <w:r w:rsidRPr="00175692">
        <w:rPr>
          <w:rFonts w:ascii="Times New Roman" w:hAnsi="Times New Roman"/>
          <w:b/>
          <w:sz w:val="28"/>
          <w:szCs w:val="28"/>
          <w:lang w:val="nl-NL"/>
        </w:rPr>
        <w:t>QUYẾT ĐỊNH</w:t>
      </w:r>
    </w:p>
    <w:p w:rsidR="00067D26" w:rsidRDefault="0078588E" w:rsidP="00067D26">
      <w:pPr>
        <w:pStyle w:val="NormalWeb"/>
        <w:spacing w:before="0" w:beforeAutospacing="0" w:after="0" w:afterAutospacing="0" w:line="276" w:lineRule="auto"/>
        <w:jc w:val="center"/>
        <w:rPr>
          <w:b/>
          <w:bCs/>
          <w:color w:val="000000"/>
          <w:sz w:val="28"/>
          <w:szCs w:val="28"/>
          <w:lang w:val="nl-NL"/>
        </w:rPr>
      </w:pPr>
      <w:r w:rsidRPr="00067D26">
        <w:rPr>
          <w:b/>
          <w:bCs/>
          <w:spacing w:val="-4"/>
          <w:sz w:val="28"/>
          <w:lang w:val="nl-NL"/>
        </w:rPr>
        <w:t xml:space="preserve">V/v phê duyệt </w:t>
      </w:r>
      <w:r w:rsidR="00067D26" w:rsidRPr="00067D26">
        <w:rPr>
          <w:b/>
          <w:bCs/>
          <w:color w:val="000000"/>
          <w:sz w:val="28"/>
          <w:szCs w:val="28"/>
          <w:lang w:val="nl-NL"/>
        </w:rPr>
        <w:t xml:space="preserve">Quy hoạch phát triển vận tải hành khách công cộng </w:t>
      </w:r>
    </w:p>
    <w:p w:rsidR="00A16E72" w:rsidRDefault="00067D26" w:rsidP="00067D26">
      <w:pPr>
        <w:pStyle w:val="NormalWeb"/>
        <w:spacing w:before="0" w:beforeAutospacing="0" w:after="0" w:afterAutospacing="0" w:line="276" w:lineRule="auto"/>
        <w:jc w:val="center"/>
        <w:rPr>
          <w:b/>
          <w:sz w:val="28"/>
          <w:szCs w:val="28"/>
          <w:lang w:val="nl-NL"/>
        </w:rPr>
      </w:pPr>
      <w:r w:rsidRPr="00067D26">
        <w:rPr>
          <w:b/>
          <w:sz w:val="28"/>
          <w:szCs w:val="28"/>
          <w:lang w:val="nl-NL"/>
        </w:rPr>
        <w:t xml:space="preserve">bằng xe taxi trên địa bàn tỉnh Hậu Giang đến năm 2020, </w:t>
      </w:r>
    </w:p>
    <w:p w:rsidR="0078588E" w:rsidRPr="00A16E72" w:rsidRDefault="00067D26" w:rsidP="00A16E72">
      <w:pPr>
        <w:pStyle w:val="NormalWeb"/>
        <w:spacing w:before="0" w:beforeAutospacing="0" w:after="0" w:afterAutospacing="0" w:line="276" w:lineRule="auto"/>
        <w:jc w:val="center"/>
        <w:rPr>
          <w:b/>
          <w:bCs/>
          <w:color w:val="000000"/>
          <w:sz w:val="28"/>
          <w:szCs w:val="28"/>
          <w:lang w:val="nl-NL"/>
        </w:rPr>
      </w:pPr>
      <w:r w:rsidRPr="00A16E72">
        <w:rPr>
          <w:b/>
          <w:sz w:val="28"/>
          <w:szCs w:val="28"/>
          <w:lang w:val="nl-NL"/>
        </w:rPr>
        <w:t xml:space="preserve">định hướng </w:t>
      </w:r>
      <w:r w:rsidRPr="00A16E72">
        <w:rPr>
          <w:b/>
          <w:color w:val="000000"/>
          <w:sz w:val="28"/>
          <w:szCs w:val="28"/>
        </w:rPr>
        <w:t>đến năm 2030</w:t>
      </w:r>
    </w:p>
    <w:p w:rsidR="0078588E" w:rsidRPr="00175692" w:rsidRDefault="00FC7EB2" w:rsidP="0078588E">
      <w:pPr>
        <w:pStyle w:val="BodyText"/>
        <w:spacing w:before="300" w:after="240" w:line="257" w:lineRule="auto"/>
        <w:ind w:firstLine="709"/>
        <w:jc w:val="center"/>
        <w:rPr>
          <w:rFonts w:ascii="Times New Roman" w:hAnsi="Times New Roman"/>
          <w:b/>
          <w:sz w:val="28"/>
          <w:szCs w:val="28"/>
          <w:lang w:val="nl-NL"/>
        </w:rPr>
      </w:pPr>
      <w:r w:rsidRPr="00175692">
        <w:rPr>
          <w:rFonts w:ascii="Times New Roman" w:hAnsi="Times New Roman"/>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34925</wp:posOffset>
                </wp:positionV>
                <wp:extent cx="14859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118A" id="Line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5pt" to="4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"/>
            </w:pict>
          </mc:Fallback>
        </mc:AlternateContent>
      </w:r>
      <w:r w:rsidR="00310474">
        <w:rPr>
          <w:rFonts w:ascii="Times New Roman" w:hAnsi="Times New Roman"/>
          <w:b/>
          <w:sz w:val="28"/>
          <w:szCs w:val="28"/>
          <w:lang w:val="nl-NL"/>
        </w:rPr>
        <w:t xml:space="preserve">CHỦ TỊCH </w:t>
      </w:r>
      <w:r w:rsidR="0078588E" w:rsidRPr="00175692">
        <w:rPr>
          <w:rFonts w:ascii="Times New Roman" w:hAnsi="Times New Roman"/>
          <w:b/>
          <w:sz w:val="28"/>
          <w:szCs w:val="28"/>
          <w:lang w:val="nl-NL"/>
        </w:rPr>
        <w:t>ỦY BAN NHÂN DÂN TỈNH HẬU GIANG</w:t>
      </w:r>
    </w:p>
    <w:p w:rsidR="0078588E" w:rsidRPr="00A16E72" w:rsidRDefault="0078588E" w:rsidP="00A16E72">
      <w:pPr>
        <w:pStyle w:val="BodyText"/>
        <w:spacing w:before="60" w:line="252" w:lineRule="auto"/>
        <w:ind w:firstLine="720"/>
        <w:rPr>
          <w:rFonts w:ascii="Times New Roman" w:hAnsi="Times New Roman"/>
          <w:sz w:val="28"/>
          <w:szCs w:val="28"/>
          <w:lang w:val="nl-NL"/>
        </w:rPr>
      </w:pPr>
      <w:r w:rsidRPr="00A16E72">
        <w:rPr>
          <w:rFonts w:ascii="Times New Roman" w:hAnsi="Times New Roman"/>
          <w:sz w:val="28"/>
          <w:szCs w:val="28"/>
          <w:lang w:val="nl-NL"/>
        </w:rPr>
        <w:t>Căn cứ Luật Tổ chức HĐND và UBND ngày 26 tháng 11 năm 2003;</w:t>
      </w:r>
    </w:p>
    <w:p w:rsidR="00067D26" w:rsidRPr="00A16E72" w:rsidRDefault="00067D26" w:rsidP="00A16E72">
      <w:pPr>
        <w:shd w:val="clear" w:color="auto" w:fill="FFFFFF"/>
        <w:spacing w:before="60" w:line="252" w:lineRule="auto"/>
        <w:ind w:firstLine="720"/>
        <w:jc w:val="both"/>
        <w:textAlignment w:val="top"/>
        <w:rPr>
          <w:color w:val="000000"/>
          <w:sz w:val="28"/>
          <w:szCs w:val="28"/>
          <w:lang w:val="nl-NL"/>
        </w:rPr>
      </w:pPr>
      <w:r w:rsidRPr="00A16E72">
        <w:rPr>
          <w:color w:val="000000"/>
          <w:sz w:val="28"/>
          <w:szCs w:val="28"/>
          <w:lang w:val="nl-NL"/>
        </w:rPr>
        <w:t xml:space="preserve">Căn cứ Nghị định số 91/2009/NĐ-CP ngày 21 tháng 10 năm 2009 của Chính phủ về kinh doanh và điều kiện kinh doanh vận tải bằng xe ô tô; </w:t>
      </w:r>
    </w:p>
    <w:p w:rsidR="00067D26" w:rsidRPr="00A16E72" w:rsidRDefault="00067D26" w:rsidP="00A16E72">
      <w:pPr>
        <w:shd w:val="clear" w:color="auto" w:fill="FFFFFF"/>
        <w:spacing w:before="60" w:line="252" w:lineRule="auto"/>
        <w:ind w:firstLine="720"/>
        <w:jc w:val="both"/>
        <w:textAlignment w:val="top"/>
        <w:rPr>
          <w:sz w:val="28"/>
          <w:szCs w:val="28"/>
          <w:lang w:val="hr-HR"/>
        </w:rPr>
      </w:pPr>
      <w:r w:rsidRPr="00A16E72">
        <w:rPr>
          <w:sz w:val="28"/>
          <w:szCs w:val="28"/>
          <w:lang w:val="nl-NL"/>
        </w:rPr>
        <w:t xml:space="preserve">Căn cứ </w:t>
      </w:r>
      <w:r w:rsidRPr="00A16E72">
        <w:rPr>
          <w:sz w:val="28"/>
          <w:szCs w:val="28"/>
          <w:lang w:val="hr-HR"/>
        </w:rPr>
        <w:t xml:space="preserve">Nghị định số 93/2012/NĐ-CP ngày 08 tháng 11 năm 2012 của Chính phủ V/v sửa đổi, bổ sung một số điều của Nghị định số 91/2009/NĐ-CP ngày 21 tháng 10 năm 2009 của Chính phủ </w:t>
      </w:r>
      <w:r w:rsidRPr="00A16E72">
        <w:rPr>
          <w:sz w:val="28"/>
          <w:szCs w:val="28"/>
          <w:lang w:val="nl-NL"/>
        </w:rPr>
        <w:t>về</w:t>
      </w:r>
      <w:r w:rsidRPr="00A16E72">
        <w:rPr>
          <w:sz w:val="28"/>
          <w:szCs w:val="28"/>
          <w:lang w:val="hr-HR"/>
        </w:rPr>
        <w:t xml:space="preserve"> </w:t>
      </w:r>
      <w:r w:rsidRPr="00A16E72">
        <w:rPr>
          <w:sz w:val="28"/>
          <w:szCs w:val="28"/>
          <w:lang w:val="nl-NL"/>
        </w:rPr>
        <w:t>kinh</w:t>
      </w:r>
      <w:r w:rsidRPr="00A16E72">
        <w:rPr>
          <w:sz w:val="28"/>
          <w:szCs w:val="28"/>
          <w:lang w:val="hr-HR"/>
        </w:rPr>
        <w:t xml:space="preserve"> </w:t>
      </w:r>
      <w:r w:rsidRPr="00A16E72">
        <w:rPr>
          <w:sz w:val="28"/>
          <w:szCs w:val="28"/>
          <w:lang w:val="nl-NL"/>
        </w:rPr>
        <w:t>doanh v</w:t>
      </w:r>
      <w:r w:rsidRPr="00A16E72">
        <w:rPr>
          <w:sz w:val="28"/>
          <w:szCs w:val="28"/>
          <w:lang w:val="hr-HR"/>
        </w:rPr>
        <w:t>à đ</w:t>
      </w:r>
      <w:r w:rsidRPr="00A16E72">
        <w:rPr>
          <w:sz w:val="28"/>
          <w:szCs w:val="28"/>
          <w:lang w:val="nl-NL"/>
        </w:rPr>
        <w:t>iều</w:t>
      </w:r>
      <w:r w:rsidRPr="00A16E72">
        <w:rPr>
          <w:sz w:val="28"/>
          <w:szCs w:val="28"/>
          <w:lang w:val="hr-HR"/>
        </w:rPr>
        <w:t xml:space="preserve"> </w:t>
      </w:r>
      <w:r w:rsidRPr="00A16E72">
        <w:rPr>
          <w:sz w:val="28"/>
          <w:szCs w:val="28"/>
          <w:lang w:val="nl-NL"/>
        </w:rPr>
        <w:t>kiện</w:t>
      </w:r>
      <w:r w:rsidRPr="00A16E72">
        <w:rPr>
          <w:sz w:val="28"/>
          <w:szCs w:val="28"/>
          <w:lang w:val="hr-HR"/>
        </w:rPr>
        <w:t xml:space="preserve"> kinh doanh </w:t>
      </w:r>
      <w:r w:rsidRPr="00A16E72">
        <w:rPr>
          <w:sz w:val="28"/>
          <w:szCs w:val="28"/>
          <w:lang w:val="nl-NL"/>
        </w:rPr>
        <w:t>vận</w:t>
      </w:r>
      <w:r w:rsidRPr="00A16E72">
        <w:rPr>
          <w:sz w:val="28"/>
          <w:szCs w:val="28"/>
          <w:lang w:val="hr-HR"/>
        </w:rPr>
        <w:t xml:space="preserve"> </w:t>
      </w:r>
      <w:r w:rsidRPr="00A16E72">
        <w:rPr>
          <w:sz w:val="28"/>
          <w:szCs w:val="28"/>
          <w:lang w:val="nl-NL"/>
        </w:rPr>
        <w:t>tải</w:t>
      </w:r>
      <w:r w:rsidRPr="00A16E72">
        <w:rPr>
          <w:sz w:val="28"/>
          <w:szCs w:val="28"/>
          <w:lang w:val="hr-HR"/>
        </w:rPr>
        <w:t xml:space="preserve"> </w:t>
      </w:r>
      <w:r w:rsidRPr="00A16E72">
        <w:rPr>
          <w:sz w:val="28"/>
          <w:szCs w:val="28"/>
          <w:lang w:val="nl-NL"/>
        </w:rPr>
        <w:t>bằng</w:t>
      </w:r>
      <w:r w:rsidRPr="00A16E72">
        <w:rPr>
          <w:sz w:val="28"/>
          <w:szCs w:val="28"/>
          <w:lang w:val="hr-HR"/>
        </w:rPr>
        <w:t xml:space="preserve"> xe ô</w:t>
      </w:r>
      <w:r w:rsidRPr="00A16E72">
        <w:rPr>
          <w:sz w:val="28"/>
          <w:szCs w:val="28"/>
          <w:lang w:val="nl-NL"/>
        </w:rPr>
        <w:t>t</w:t>
      </w:r>
      <w:r w:rsidRPr="00A16E72">
        <w:rPr>
          <w:sz w:val="28"/>
          <w:szCs w:val="28"/>
          <w:lang w:val="hr-HR"/>
        </w:rPr>
        <w:t>ô;</w:t>
      </w:r>
    </w:p>
    <w:p w:rsidR="00067D26" w:rsidRPr="00A16E72" w:rsidRDefault="00067D26"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xml:space="preserve">Căn cứ Thông tư số 18/2013/TT-BGTVT ngày 06 tháng 8 năm 2013 của Bộ Giao thông vận tải V/v quy định về tổ chức, quản lý hoạt động kinh doanh vận tải bằng xe ô tô và dịch vụ hỗ trợ vận tải đường bộ; </w:t>
      </w:r>
    </w:p>
    <w:p w:rsidR="00671F58" w:rsidRPr="00A16E72" w:rsidRDefault="00671F58" w:rsidP="00A16E72">
      <w:pPr>
        <w:spacing w:before="60" w:line="252" w:lineRule="auto"/>
        <w:ind w:firstLine="709"/>
        <w:jc w:val="both"/>
        <w:rPr>
          <w:sz w:val="28"/>
          <w:szCs w:val="28"/>
          <w:lang w:val="nb-NO"/>
        </w:rPr>
      </w:pPr>
      <w:r w:rsidRPr="00A16E72">
        <w:rPr>
          <w:sz w:val="28"/>
          <w:szCs w:val="28"/>
          <w:lang w:val="nb-NO"/>
        </w:rPr>
        <w:t>Căn cứ Quyết định số 1725/QĐ-UBND ngày 28/10/2011 của UBND tỉnh Hậu Giang V/v phê duyệt “Điều chỉnh, bổ sung Quy hoạch phát triển Giao thông vận tải tỉnh Hậu Giang đến năm 2020, tầm nhìn đến năm 2030”;</w:t>
      </w:r>
    </w:p>
    <w:p w:rsidR="00671F58" w:rsidRPr="00A16E72" w:rsidRDefault="00671F58" w:rsidP="00A16E72">
      <w:pPr>
        <w:spacing w:before="60" w:line="252" w:lineRule="auto"/>
        <w:ind w:firstLine="709"/>
        <w:jc w:val="both"/>
        <w:rPr>
          <w:sz w:val="28"/>
          <w:szCs w:val="28"/>
          <w:lang w:val="nb-NO"/>
        </w:rPr>
      </w:pPr>
      <w:r w:rsidRPr="00A16E72">
        <w:rPr>
          <w:sz w:val="28"/>
          <w:szCs w:val="28"/>
          <w:lang w:val="nb-NO"/>
        </w:rPr>
        <w:t>Căn cứ Công văn số 581/UBND-KTTH ngày 22 tháng 4 năm 2014 của Chủ tịch UBND tỉnh Hậu Giang V/v c</w:t>
      </w:r>
      <w:r w:rsidRPr="00A16E72">
        <w:rPr>
          <w:bCs/>
          <w:sz w:val="28"/>
          <w:szCs w:val="28"/>
          <w:lang w:val="nb-NO"/>
        </w:rPr>
        <w:t>hủ trương lập các Quy hoạch của ngành Giao thông vận tải;</w:t>
      </w:r>
    </w:p>
    <w:p w:rsidR="0078588E" w:rsidRPr="00A16E72" w:rsidRDefault="0078588E" w:rsidP="00A16E72">
      <w:pPr>
        <w:pStyle w:val="BodyText"/>
        <w:spacing w:before="60" w:line="252" w:lineRule="auto"/>
        <w:ind w:firstLine="720"/>
        <w:rPr>
          <w:rFonts w:ascii="Times New Roman" w:hAnsi="Times New Roman"/>
          <w:sz w:val="28"/>
          <w:szCs w:val="28"/>
          <w:lang w:val="nl-NL"/>
        </w:rPr>
      </w:pPr>
      <w:r w:rsidRPr="00A16E72">
        <w:rPr>
          <w:rFonts w:ascii="Times New Roman" w:hAnsi="Times New Roman"/>
          <w:spacing w:val="-8"/>
          <w:sz w:val="28"/>
          <w:szCs w:val="28"/>
          <w:lang w:val="nl-NL"/>
        </w:rPr>
        <w:t xml:space="preserve">Xét đề nghị của Giám đốc Sở </w:t>
      </w:r>
      <w:r w:rsidR="00B33F28" w:rsidRPr="00A16E72">
        <w:rPr>
          <w:rFonts w:ascii="Times New Roman" w:hAnsi="Times New Roman"/>
          <w:spacing w:val="-8"/>
          <w:sz w:val="28"/>
          <w:szCs w:val="28"/>
          <w:lang w:val="nl-NL"/>
        </w:rPr>
        <w:t>Giao thông vận tải</w:t>
      </w:r>
      <w:r w:rsidRPr="00A16E72">
        <w:rPr>
          <w:rFonts w:ascii="Times New Roman" w:hAnsi="Times New Roman"/>
          <w:spacing w:val="-8"/>
          <w:sz w:val="28"/>
          <w:szCs w:val="28"/>
          <w:lang w:val="nl-NL"/>
        </w:rPr>
        <w:t xml:space="preserve"> tại Tờ trình </w:t>
      </w:r>
      <w:r w:rsidRPr="00A16E72">
        <w:rPr>
          <w:rFonts w:ascii="Times New Roman" w:hAnsi="Times New Roman"/>
          <w:spacing w:val="-10"/>
          <w:sz w:val="28"/>
          <w:szCs w:val="28"/>
          <w:lang w:val="nl-NL"/>
        </w:rPr>
        <w:t xml:space="preserve">số </w:t>
      </w:r>
      <w:r w:rsidR="00366FBB" w:rsidRPr="00A16E72">
        <w:rPr>
          <w:rFonts w:ascii="Times New Roman" w:hAnsi="Times New Roman"/>
          <w:spacing w:val="-10"/>
          <w:sz w:val="28"/>
          <w:szCs w:val="28"/>
        </w:rPr>
        <w:t>32</w:t>
      </w:r>
      <w:r w:rsidRPr="00A16E72">
        <w:rPr>
          <w:rFonts w:ascii="Times New Roman" w:hAnsi="Times New Roman"/>
          <w:spacing w:val="-10"/>
          <w:sz w:val="28"/>
          <w:szCs w:val="28"/>
          <w:lang w:val="nl-NL"/>
        </w:rPr>
        <w:t>/TTr-S</w:t>
      </w:r>
      <w:r w:rsidR="00366FBB" w:rsidRPr="00A16E72">
        <w:rPr>
          <w:rFonts w:ascii="Times New Roman" w:hAnsi="Times New Roman"/>
          <w:spacing w:val="-10"/>
          <w:sz w:val="28"/>
          <w:szCs w:val="28"/>
          <w:lang w:val="nl-NL"/>
        </w:rPr>
        <w:t>GTVT</w:t>
      </w:r>
      <w:r w:rsidRPr="00A16E72">
        <w:rPr>
          <w:rFonts w:ascii="Times New Roman" w:hAnsi="Times New Roman"/>
          <w:sz w:val="28"/>
          <w:szCs w:val="28"/>
          <w:lang w:val="nl-NL"/>
        </w:rPr>
        <w:t xml:space="preserve"> ngày </w:t>
      </w:r>
      <w:r w:rsidRPr="00A16E72">
        <w:rPr>
          <w:rFonts w:ascii="Times New Roman" w:hAnsi="Times New Roman"/>
          <w:sz w:val="28"/>
          <w:szCs w:val="28"/>
        </w:rPr>
        <w:t>2</w:t>
      </w:r>
      <w:r w:rsidR="00366FBB" w:rsidRPr="00A16E72">
        <w:rPr>
          <w:rFonts w:ascii="Times New Roman" w:hAnsi="Times New Roman"/>
          <w:sz w:val="28"/>
          <w:szCs w:val="28"/>
        </w:rPr>
        <w:t>6</w:t>
      </w:r>
      <w:r w:rsidRPr="00A16E72">
        <w:rPr>
          <w:rFonts w:ascii="Times New Roman" w:hAnsi="Times New Roman"/>
          <w:sz w:val="28"/>
          <w:szCs w:val="28"/>
          <w:lang w:val="nl-NL"/>
        </w:rPr>
        <w:t xml:space="preserve"> tháng </w:t>
      </w:r>
      <w:r w:rsidR="00366FBB" w:rsidRPr="00A16E72">
        <w:rPr>
          <w:rFonts w:ascii="Times New Roman" w:hAnsi="Times New Roman"/>
          <w:sz w:val="28"/>
          <w:szCs w:val="28"/>
          <w:lang w:val="nl-NL"/>
        </w:rPr>
        <w:t>4</w:t>
      </w:r>
      <w:r w:rsidRPr="00A16E72">
        <w:rPr>
          <w:rFonts w:ascii="Times New Roman" w:hAnsi="Times New Roman"/>
          <w:sz w:val="28"/>
          <w:szCs w:val="28"/>
          <w:lang w:val="nl-NL"/>
        </w:rPr>
        <w:t xml:space="preserve"> năm 201</w:t>
      </w:r>
      <w:r w:rsidRPr="00A16E72">
        <w:rPr>
          <w:rFonts w:ascii="Times New Roman" w:hAnsi="Times New Roman"/>
          <w:sz w:val="28"/>
          <w:szCs w:val="28"/>
          <w:lang w:val="nb-NO"/>
        </w:rPr>
        <w:t>4</w:t>
      </w:r>
      <w:r w:rsidRPr="00A16E72">
        <w:rPr>
          <w:rFonts w:ascii="Times New Roman" w:hAnsi="Times New Roman"/>
          <w:sz w:val="28"/>
          <w:szCs w:val="28"/>
          <w:lang w:val="nl-NL"/>
        </w:rPr>
        <w:t>,</w:t>
      </w:r>
    </w:p>
    <w:p w:rsidR="0078588E" w:rsidRPr="00A16E72" w:rsidRDefault="0078588E" w:rsidP="00A16E72">
      <w:pPr>
        <w:pStyle w:val="BodyText"/>
        <w:spacing w:before="240" w:after="240" w:line="252" w:lineRule="auto"/>
        <w:ind w:firstLine="709"/>
        <w:jc w:val="center"/>
        <w:rPr>
          <w:rFonts w:ascii="Times New Roman" w:hAnsi="Times New Roman"/>
          <w:b/>
          <w:sz w:val="28"/>
          <w:szCs w:val="28"/>
          <w:lang w:val="nl-NL"/>
        </w:rPr>
      </w:pPr>
      <w:r w:rsidRPr="00A16E72">
        <w:rPr>
          <w:rFonts w:ascii="Times New Roman" w:hAnsi="Times New Roman"/>
          <w:b/>
          <w:sz w:val="28"/>
          <w:szCs w:val="28"/>
          <w:lang w:val="nl-NL"/>
        </w:rPr>
        <w:t>QUYẾT ĐỊNH:</w:t>
      </w:r>
    </w:p>
    <w:p w:rsidR="0078588E" w:rsidRPr="00A16E72" w:rsidRDefault="0078588E" w:rsidP="00A16E72">
      <w:pPr>
        <w:pStyle w:val="NormalWeb"/>
        <w:spacing w:before="60" w:beforeAutospacing="0" w:after="0" w:afterAutospacing="0" w:line="252" w:lineRule="auto"/>
        <w:ind w:firstLine="709"/>
        <w:jc w:val="both"/>
        <w:rPr>
          <w:bCs/>
          <w:color w:val="000000"/>
          <w:sz w:val="28"/>
          <w:szCs w:val="28"/>
          <w:lang w:val="nl-NL"/>
        </w:rPr>
      </w:pPr>
      <w:r w:rsidRPr="00A16E72">
        <w:rPr>
          <w:b/>
          <w:sz w:val="28"/>
          <w:szCs w:val="28"/>
          <w:lang w:val="nl-NL"/>
        </w:rPr>
        <w:t>Điều 1.</w:t>
      </w:r>
      <w:r w:rsidR="006F7B1B" w:rsidRPr="00A16E72">
        <w:rPr>
          <w:sz w:val="28"/>
          <w:szCs w:val="28"/>
          <w:lang w:val="nl-NL"/>
        </w:rPr>
        <w:t xml:space="preserve"> Phê duyệt</w:t>
      </w:r>
      <w:r w:rsidRPr="00A16E72">
        <w:rPr>
          <w:sz w:val="28"/>
          <w:szCs w:val="28"/>
          <w:lang w:val="nl-NL"/>
        </w:rPr>
        <w:t xml:space="preserve"> “</w:t>
      </w:r>
      <w:r w:rsidR="00067D26" w:rsidRPr="00A16E72">
        <w:rPr>
          <w:bCs/>
          <w:color w:val="000000"/>
          <w:sz w:val="28"/>
          <w:szCs w:val="28"/>
          <w:lang w:val="nl-NL"/>
        </w:rPr>
        <w:t xml:space="preserve">Quy hoạch phát triển vận tải hành khách công cộng </w:t>
      </w:r>
      <w:r w:rsidR="00067D26" w:rsidRPr="00A16E72">
        <w:rPr>
          <w:sz w:val="28"/>
          <w:szCs w:val="28"/>
          <w:lang w:val="nl-NL"/>
        </w:rPr>
        <w:t xml:space="preserve">bằng xe taxi trên địa bàn tỉnh Hậu Giang đến năm 2020, định hướng </w:t>
      </w:r>
      <w:r w:rsidR="00067D26" w:rsidRPr="00A16E72">
        <w:rPr>
          <w:bCs/>
          <w:color w:val="000000"/>
          <w:sz w:val="28"/>
          <w:szCs w:val="28"/>
          <w:lang w:val="nl-NL"/>
        </w:rPr>
        <w:t>đến năm 2030</w:t>
      </w:r>
      <w:r w:rsidRPr="00A16E72">
        <w:rPr>
          <w:sz w:val="28"/>
          <w:szCs w:val="28"/>
          <w:lang w:val="nl-NL"/>
        </w:rPr>
        <w:t>”, với các nội dung chính như sau:</w:t>
      </w:r>
    </w:p>
    <w:p w:rsidR="004F1CA3" w:rsidRPr="00A16E72" w:rsidRDefault="004F1CA3" w:rsidP="00A16E72">
      <w:pPr>
        <w:pStyle w:val="NormalWeb"/>
        <w:spacing w:before="160" w:beforeAutospacing="0" w:after="0" w:afterAutospacing="0" w:line="252" w:lineRule="auto"/>
        <w:ind w:firstLine="720"/>
        <w:jc w:val="both"/>
        <w:rPr>
          <w:b/>
          <w:bCs/>
          <w:color w:val="000000"/>
          <w:sz w:val="28"/>
          <w:szCs w:val="28"/>
          <w:lang w:val="hr-HR"/>
        </w:rPr>
      </w:pPr>
      <w:bookmarkStart w:id="0" w:name="_Toc286846237"/>
      <w:r w:rsidRPr="00A16E72">
        <w:rPr>
          <w:b/>
          <w:bCs/>
          <w:color w:val="000000"/>
          <w:sz w:val="28"/>
          <w:szCs w:val="28"/>
          <w:lang w:val="hr-HR"/>
        </w:rPr>
        <w:t>I. QUAN ĐIỂM VÀ MỤC TIÊU QUY HOẠCH:</w:t>
      </w:r>
    </w:p>
    <w:p w:rsidR="004F1CA3" w:rsidRPr="00A16E72" w:rsidRDefault="004F1CA3" w:rsidP="00A16E72">
      <w:pPr>
        <w:pStyle w:val="NormalWeb"/>
        <w:spacing w:before="40" w:beforeAutospacing="0" w:after="0" w:afterAutospacing="0" w:line="252" w:lineRule="auto"/>
        <w:ind w:firstLine="720"/>
        <w:jc w:val="both"/>
        <w:rPr>
          <w:b/>
          <w:color w:val="000000"/>
          <w:sz w:val="28"/>
          <w:szCs w:val="28"/>
          <w:lang w:val="hr-HR"/>
        </w:rPr>
      </w:pPr>
      <w:r w:rsidRPr="00A16E72">
        <w:rPr>
          <w:b/>
          <w:color w:val="000000"/>
          <w:sz w:val="28"/>
          <w:szCs w:val="28"/>
          <w:lang w:val="hr-HR"/>
        </w:rPr>
        <w:t>1. Quan điểm:</w:t>
      </w:r>
    </w:p>
    <w:p w:rsid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Phát triển vận tải hành khách công cộng bằng xe taxi phải bảo đảm nguyên tắc, phù hợp với quy hoạch tổng thể, quy hoạch giao thông vận tải, phát triển kinh tế - xã hội của tỉnh.</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lastRenderedPageBreak/>
        <w:t>- Đảm bảo tính hợp lý và đầy đủ số lượng về phương tiện tạo thành một hệ thống vận tải thống nhất, đáp ứng nhu cầu đi lại của người dân với mức độ tin cậy cao, chất lượng phục vụ ở mức độ tốt nhất có thể hỗ trợ thay thế xe đạp, xe máy và các phương tiện cá nhân khác, bên cạnh đó còn phải đảm bảo các quy định liên quan tới môi trường, làm giảm thiểu tai nạn giao thông trên địa bàn tỉnh.</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xml:space="preserve">- Tạo ra một môi trường kinh doanh thông thoáng, bình đẳng, khuyến khích mọi thành phần kinh tế tham gia. </w:t>
      </w:r>
    </w:p>
    <w:p w:rsidR="004F1CA3" w:rsidRPr="00A16E72" w:rsidRDefault="004F1CA3" w:rsidP="00A16E72">
      <w:pPr>
        <w:pStyle w:val="NormalWeb"/>
        <w:spacing w:before="120" w:beforeAutospacing="0" w:after="0" w:afterAutospacing="0" w:line="252" w:lineRule="auto"/>
        <w:ind w:firstLine="720"/>
        <w:jc w:val="both"/>
        <w:rPr>
          <w:b/>
          <w:color w:val="000000"/>
          <w:sz w:val="28"/>
          <w:szCs w:val="28"/>
          <w:lang w:val="hr-HR"/>
        </w:rPr>
      </w:pPr>
      <w:r w:rsidRPr="00A16E72">
        <w:rPr>
          <w:b/>
          <w:color w:val="000000"/>
          <w:sz w:val="28"/>
          <w:szCs w:val="28"/>
          <w:lang w:val="hr-HR"/>
        </w:rPr>
        <w:t>2. Mục tiêu:</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bookmarkStart w:id="1" w:name="_GoBack"/>
      <w:r w:rsidRPr="00A16E72">
        <w:rPr>
          <w:color w:val="000000"/>
          <w:sz w:val="28"/>
          <w:szCs w:val="28"/>
          <w:lang w:val="hr-HR"/>
        </w:rPr>
        <w:t>- Nâng cao hiệu quả quản lý nhà nước về hoạt động vận tải hành khách công cộng bằng xe taxi, số lượng phương tiện, chất lượng dịch vụ, phạm vi hoạt động, quản lý bến bãi; doanh nghiệp vận tải hành khách công cộng bằng taxi có quy mô phù hợp với sự phát triển chung của tỉnh.</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xml:space="preserve">- Có vai trò kết nối với các loại hình vận tải hành khách công cộng khác, nâng cao năng lực quản lý điều hành; đề xuất, xây dựng các giải pháp quản lý hoạt động vận tải hành khách công cộng bằng xe taxi có quy mô phù hợp với điều kiện thực tế của địa phương.  </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xml:space="preserve">- Kiểm soát được tình hình hoạt động và sự gia tăng của các doanh nghiệp kinh doanh vận tải về số lượng xe taxi trên địa bàn.  </w:t>
      </w:r>
    </w:p>
    <w:bookmarkEnd w:id="0"/>
    <w:bookmarkEnd w:id="1"/>
    <w:p w:rsidR="004F1CA3" w:rsidRPr="00A16E72" w:rsidRDefault="004F1CA3" w:rsidP="00A16E72">
      <w:pPr>
        <w:pStyle w:val="NormalWeb"/>
        <w:spacing w:before="180" w:beforeAutospacing="0" w:after="40" w:afterAutospacing="0" w:line="252" w:lineRule="auto"/>
        <w:ind w:firstLine="720"/>
        <w:jc w:val="both"/>
        <w:rPr>
          <w:b/>
          <w:bCs/>
          <w:color w:val="000000"/>
          <w:sz w:val="28"/>
          <w:szCs w:val="28"/>
          <w:lang w:val="hr-HR"/>
        </w:rPr>
      </w:pPr>
      <w:r w:rsidRPr="00A16E72">
        <w:rPr>
          <w:b/>
          <w:bCs/>
          <w:color w:val="000000"/>
          <w:sz w:val="28"/>
          <w:szCs w:val="28"/>
          <w:lang w:val="hr-HR"/>
        </w:rPr>
        <w:t>II. QUY HOẠCH PHÁT TRIỂN VẬN TẢI HÀNH KHÁCH CÔNG CỘNG BẰNG XE TAXI ĐẾN NĂM 2020, ĐỊNH HƯỚNG PHÁT TRIỂN ĐẾN NĂM 2030:</w:t>
      </w:r>
    </w:p>
    <w:p w:rsidR="004F1CA3" w:rsidRPr="00A16E72" w:rsidRDefault="004F1CA3" w:rsidP="00A16E72">
      <w:pPr>
        <w:pStyle w:val="NormalWeb"/>
        <w:spacing w:before="0" w:beforeAutospacing="0" w:after="0" w:afterAutospacing="0" w:line="252" w:lineRule="auto"/>
        <w:ind w:firstLine="720"/>
        <w:jc w:val="both"/>
        <w:rPr>
          <w:b/>
          <w:color w:val="000000"/>
          <w:sz w:val="28"/>
          <w:szCs w:val="28"/>
          <w:lang w:val="hr-HR"/>
        </w:rPr>
      </w:pPr>
      <w:r w:rsidRPr="00A16E72">
        <w:rPr>
          <w:b/>
          <w:color w:val="000000"/>
          <w:sz w:val="28"/>
          <w:szCs w:val="28"/>
          <w:lang w:val="hr-HR"/>
        </w:rPr>
        <w:t xml:space="preserve">1. Định hướng phát triển:  </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xml:space="preserve">Để đáp ứng nhu cầu phát triển kinh tế - xã hội của tỉnh, từ nay đến năm 2020 và định hướng đến năm 2030 cần có sự phát triển cả về quy mô của từng doanh nghiệp, số lượng doanh nghiệp và phương tiện đi lại trên địa bàn. Tăng cường tính cạnh tranh lành mạnh của từng doanh nghiệp cả về chất lượng phương tiện và chất lượng phục vụ nhằm phục vụ tốt nhu cầu đi lại của người dân, thúc đẩy kinh tế - xã hội ngày càng phát triển, văn minh đô thị ngày càng tốt hơn.   </w:t>
      </w:r>
    </w:p>
    <w:p w:rsidR="004F1CA3" w:rsidRPr="00A16E72" w:rsidRDefault="004F1CA3" w:rsidP="00A16E72">
      <w:pPr>
        <w:pStyle w:val="NormalWeb"/>
        <w:spacing w:before="120" w:beforeAutospacing="0" w:after="0" w:afterAutospacing="0" w:line="252" w:lineRule="auto"/>
        <w:ind w:firstLine="720"/>
        <w:jc w:val="both"/>
        <w:rPr>
          <w:b/>
          <w:color w:val="000000"/>
          <w:sz w:val="28"/>
          <w:szCs w:val="28"/>
          <w:lang w:val="hr-HR"/>
        </w:rPr>
      </w:pPr>
      <w:r w:rsidRPr="00A16E72">
        <w:rPr>
          <w:b/>
          <w:color w:val="000000"/>
          <w:sz w:val="28"/>
          <w:szCs w:val="28"/>
          <w:lang w:val="hr-HR"/>
        </w:rPr>
        <w:t>2. Định hướng số lượng xe taxi:</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color w:val="000000"/>
          <w:sz w:val="28"/>
          <w:szCs w:val="28"/>
          <w:lang w:val="hr-HR"/>
        </w:rPr>
        <w:t xml:space="preserve">Căn cứ vào mức độ hoàn thiện của hệ thống cơ sở hạ tầng giao thông, trên cơ sở nhu cầu đi lại của người dân cho thấy tình hình sản lượng vận chuyển hành khách hàng năm tăng trung bình từ 5% - 10%/năm và lượng xe cũng tăng tương ứng. Số lượng phương tiện xe taxi hiện nay là 19 phương tiện, đến năm 2020 dự báo cần có 73 phương tiện xe taxi, định hướng đến năm 2030 trên địa bàn tỉnh cần có 142 phương tiện xe taxi để phục vụ tốt nhu cầu đi lại của người dân trên địa bàn và các tỉnh lân cận trong khu vực. </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hr-HR"/>
        </w:rPr>
      </w:pPr>
      <w:r w:rsidRPr="00A16E72">
        <w:rPr>
          <w:bCs/>
          <w:color w:val="000000"/>
          <w:sz w:val="28"/>
          <w:szCs w:val="28"/>
          <w:lang w:val="hr-HR"/>
        </w:rPr>
        <w:t>* Bảng dự báo số lượng</w:t>
      </w:r>
      <w:r w:rsidRPr="00A16E72">
        <w:rPr>
          <w:color w:val="000000"/>
          <w:sz w:val="28"/>
          <w:szCs w:val="28"/>
          <w:lang w:val="hr-HR"/>
        </w:rPr>
        <w:t xml:space="preserve"> xe taxi: </w:t>
      </w:r>
    </w:p>
    <w:p w:rsidR="004F1CA3" w:rsidRPr="00A16E72" w:rsidRDefault="004F1CA3" w:rsidP="00A16E72">
      <w:pPr>
        <w:pStyle w:val="NormalWeb"/>
        <w:spacing w:before="60" w:beforeAutospacing="0" w:after="0" w:afterAutospacing="0" w:line="252" w:lineRule="auto"/>
        <w:ind w:firstLine="720"/>
        <w:jc w:val="both"/>
        <w:rPr>
          <w:bCs/>
          <w:color w:val="000000"/>
          <w:sz w:val="16"/>
          <w:szCs w:val="16"/>
          <w:lang w:val="hr-H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5200"/>
        <w:gridCol w:w="1276"/>
        <w:gridCol w:w="1134"/>
        <w:gridCol w:w="1134"/>
      </w:tblGrid>
      <w:tr w:rsidR="004F1CA3" w:rsidRPr="00A16E72">
        <w:tc>
          <w:tcPr>
            <w:tcW w:w="612" w:type="dxa"/>
            <w:vMerge w:val="restart"/>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lang w:val="hr-HR"/>
              </w:rPr>
            </w:pPr>
          </w:p>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TT</w:t>
            </w:r>
          </w:p>
        </w:tc>
        <w:tc>
          <w:tcPr>
            <w:tcW w:w="5200" w:type="dxa"/>
            <w:vMerge w:val="restart"/>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Tên địa phương</w:t>
            </w:r>
          </w:p>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(phân theo khu vực)</w:t>
            </w:r>
          </w:p>
        </w:tc>
        <w:tc>
          <w:tcPr>
            <w:tcW w:w="3544" w:type="dxa"/>
            <w:gridSpan w:val="3"/>
            <w:tcBorders>
              <w:top w:val="single" w:sz="4" w:space="0" w:color="auto"/>
              <w:left w:val="single" w:sz="4" w:space="0" w:color="auto"/>
              <w:bottom w:val="single" w:sz="4" w:space="0" w:color="auto"/>
              <w:right w:val="single" w:sz="4" w:space="0" w:color="auto"/>
            </w:tcBorders>
          </w:tcPr>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 xml:space="preserve">Số lượng phương tiện  </w:t>
            </w:r>
          </w:p>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(tăng từ 5% - 10%/năm)</w:t>
            </w:r>
          </w:p>
        </w:tc>
      </w:tr>
      <w:tr w:rsidR="004F1CA3" w:rsidRPr="00A16E72">
        <w:tc>
          <w:tcPr>
            <w:tcW w:w="612" w:type="dxa"/>
            <w:vMerge/>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spacing w:before="60" w:line="252" w:lineRule="auto"/>
              <w:rPr>
                <w:color w:val="000000"/>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spacing w:before="60" w:line="252" w:lineRule="auto"/>
              <w:rPr>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Hiện nay</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Năm</w:t>
            </w:r>
          </w:p>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Năm</w:t>
            </w:r>
          </w:p>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2030</w:t>
            </w:r>
          </w:p>
        </w:tc>
      </w:tr>
      <w:tr w:rsidR="004F1CA3" w:rsidRPr="00A16E72">
        <w:tc>
          <w:tcPr>
            <w:tcW w:w="612"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01</w:t>
            </w:r>
          </w:p>
        </w:tc>
        <w:tc>
          <w:tcPr>
            <w:tcW w:w="5200"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both"/>
              <w:rPr>
                <w:color w:val="000000"/>
                <w:sz w:val="28"/>
                <w:szCs w:val="28"/>
              </w:rPr>
            </w:pPr>
            <w:r w:rsidRPr="00A16E72">
              <w:rPr>
                <w:color w:val="000000"/>
                <w:sz w:val="28"/>
                <w:szCs w:val="28"/>
              </w:rPr>
              <w:t>Thành phố Vị Thanh + Vị Thủy + Long Mỹ</w:t>
            </w:r>
          </w:p>
        </w:tc>
        <w:tc>
          <w:tcPr>
            <w:tcW w:w="1276"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19</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45</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88</w:t>
            </w:r>
          </w:p>
        </w:tc>
      </w:tr>
      <w:tr w:rsidR="004F1CA3" w:rsidRPr="00A16E72">
        <w:tc>
          <w:tcPr>
            <w:tcW w:w="612"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02</w:t>
            </w:r>
          </w:p>
        </w:tc>
        <w:tc>
          <w:tcPr>
            <w:tcW w:w="5200"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both"/>
              <w:rPr>
                <w:color w:val="000000"/>
                <w:sz w:val="28"/>
                <w:szCs w:val="28"/>
              </w:rPr>
            </w:pPr>
            <w:r w:rsidRPr="00A16E72">
              <w:rPr>
                <w:color w:val="000000"/>
                <w:sz w:val="28"/>
                <w:szCs w:val="28"/>
              </w:rPr>
              <w:t>Thị xã Ngã Bảy + Phụng Hiệp</w:t>
            </w:r>
          </w:p>
        </w:tc>
        <w:tc>
          <w:tcPr>
            <w:tcW w:w="1276"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28</w:t>
            </w:r>
          </w:p>
        </w:tc>
      </w:tr>
      <w:tr w:rsidR="004F1CA3" w:rsidRPr="00A16E72">
        <w:tc>
          <w:tcPr>
            <w:tcW w:w="612"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03</w:t>
            </w:r>
          </w:p>
        </w:tc>
        <w:tc>
          <w:tcPr>
            <w:tcW w:w="5200"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both"/>
              <w:rPr>
                <w:color w:val="000000"/>
                <w:sz w:val="28"/>
                <w:szCs w:val="28"/>
              </w:rPr>
            </w:pPr>
            <w:r w:rsidRPr="00A16E72">
              <w:rPr>
                <w:color w:val="000000"/>
                <w:sz w:val="28"/>
                <w:szCs w:val="28"/>
              </w:rPr>
              <w:t>Huyện Châu Thành + Châu Thành A</w:t>
            </w:r>
          </w:p>
        </w:tc>
        <w:tc>
          <w:tcPr>
            <w:tcW w:w="1276"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13</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color w:val="000000"/>
                <w:sz w:val="28"/>
                <w:szCs w:val="28"/>
              </w:rPr>
            </w:pPr>
            <w:r w:rsidRPr="00A16E72">
              <w:rPr>
                <w:color w:val="000000"/>
                <w:sz w:val="28"/>
                <w:szCs w:val="28"/>
              </w:rPr>
              <w:t>26</w:t>
            </w:r>
          </w:p>
        </w:tc>
      </w:tr>
      <w:tr w:rsidR="004F1CA3" w:rsidRPr="00A16E72">
        <w:tc>
          <w:tcPr>
            <w:tcW w:w="612" w:type="dxa"/>
            <w:tcBorders>
              <w:top w:val="single" w:sz="4" w:space="0" w:color="auto"/>
              <w:left w:val="single" w:sz="4" w:space="0" w:color="auto"/>
              <w:bottom w:val="single" w:sz="4" w:space="0" w:color="auto"/>
              <w:right w:val="single" w:sz="4" w:space="0" w:color="auto"/>
            </w:tcBorders>
          </w:tcPr>
          <w:p w:rsidR="004F1CA3" w:rsidRPr="00A16E72" w:rsidRDefault="004F1CA3" w:rsidP="00A16E72">
            <w:pPr>
              <w:pStyle w:val="NormalWeb"/>
              <w:spacing w:before="60" w:beforeAutospacing="0" w:after="0" w:afterAutospacing="0" w:line="252" w:lineRule="auto"/>
              <w:jc w:val="both"/>
              <w:rPr>
                <w:b/>
                <w:i/>
                <w:color w:val="000000"/>
                <w:sz w:val="28"/>
                <w:szCs w:val="28"/>
              </w:rPr>
            </w:pPr>
          </w:p>
        </w:tc>
        <w:tc>
          <w:tcPr>
            <w:tcW w:w="5200" w:type="dxa"/>
            <w:tcBorders>
              <w:top w:val="single" w:sz="4" w:space="0" w:color="auto"/>
              <w:left w:val="single" w:sz="4" w:space="0" w:color="auto"/>
              <w:bottom w:val="single" w:sz="4" w:space="0" w:color="auto"/>
              <w:right w:val="single" w:sz="4" w:space="0" w:color="auto"/>
            </w:tcBorders>
          </w:tcPr>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Tổng cộng</w:t>
            </w:r>
          </w:p>
        </w:tc>
        <w:tc>
          <w:tcPr>
            <w:tcW w:w="1276"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19</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73</w:t>
            </w:r>
          </w:p>
        </w:tc>
        <w:tc>
          <w:tcPr>
            <w:tcW w:w="1134" w:type="dxa"/>
            <w:tcBorders>
              <w:top w:val="single" w:sz="4" w:space="0" w:color="auto"/>
              <w:left w:val="single" w:sz="4" w:space="0" w:color="auto"/>
              <w:bottom w:val="single" w:sz="4" w:space="0" w:color="auto"/>
              <w:right w:val="single" w:sz="4" w:space="0" w:color="auto"/>
            </w:tcBorders>
            <w:vAlign w:val="center"/>
          </w:tcPr>
          <w:p w:rsidR="004F1CA3" w:rsidRPr="00A16E72" w:rsidRDefault="004F1CA3" w:rsidP="00A16E72">
            <w:pPr>
              <w:pStyle w:val="NormalWeb"/>
              <w:spacing w:before="60" w:beforeAutospacing="0" w:after="0" w:afterAutospacing="0" w:line="252" w:lineRule="auto"/>
              <w:jc w:val="center"/>
              <w:rPr>
                <w:b/>
                <w:color w:val="000000"/>
                <w:sz w:val="28"/>
                <w:szCs w:val="28"/>
              </w:rPr>
            </w:pPr>
            <w:r w:rsidRPr="00A16E72">
              <w:rPr>
                <w:b/>
                <w:color w:val="000000"/>
                <w:sz w:val="28"/>
                <w:szCs w:val="28"/>
              </w:rPr>
              <w:t>142</w:t>
            </w:r>
          </w:p>
        </w:tc>
      </w:tr>
    </w:tbl>
    <w:p w:rsidR="004F1CA3" w:rsidRPr="00A16E72" w:rsidRDefault="004F1CA3" w:rsidP="00A16E72">
      <w:pPr>
        <w:pStyle w:val="NormalWeb"/>
        <w:spacing w:before="240" w:beforeAutospacing="0" w:after="0" w:afterAutospacing="0" w:line="252" w:lineRule="auto"/>
        <w:ind w:firstLine="720"/>
        <w:jc w:val="both"/>
        <w:rPr>
          <w:b/>
          <w:color w:val="000000"/>
          <w:sz w:val="28"/>
          <w:szCs w:val="28"/>
          <w:lang w:val="vi-VN"/>
        </w:rPr>
      </w:pPr>
      <w:r w:rsidRPr="00A16E72">
        <w:rPr>
          <w:b/>
          <w:color w:val="000000"/>
          <w:sz w:val="28"/>
          <w:szCs w:val="28"/>
          <w:lang w:val="vi-VN"/>
        </w:rPr>
        <w:t>3. Định hướng số lượng doanh nghiệp vận tải:</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vi-VN"/>
        </w:rPr>
      </w:pPr>
      <w:r w:rsidRPr="00A16E72">
        <w:rPr>
          <w:color w:val="000000"/>
          <w:spacing w:val="-2"/>
          <w:sz w:val="28"/>
          <w:szCs w:val="28"/>
          <w:lang w:val="vi-VN"/>
        </w:rPr>
        <w:t>Căn cứ vào số lượng xe taxi đã được quy hoạch và số lượng doanh nghiệp hiện nay, dự báo phát triển số lượng doanh nghiệp trên địa bàn đến năm 2020</w:t>
      </w:r>
      <w:r w:rsidRPr="00A16E72">
        <w:rPr>
          <w:color w:val="000000"/>
          <w:sz w:val="28"/>
          <w:szCs w:val="28"/>
          <w:lang w:val="vi-VN"/>
        </w:rPr>
        <w:t xml:space="preserve"> là 03 doanh nghiệp, định hướng đến năm 2030 phát triển là 05 doanh nghiệp. </w:t>
      </w:r>
    </w:p>
    <w:p w:rsidR="004F1CA3" w:rsidRPr="00A16E72" w:rsidRDefault="004F1CA3" w:rsidP="00A16E72">
      <w:pPr>
        <w:pStyle w:val="NormalWeb"/>
        <w:spacing w:before="120" w:beforeAutospacing="0" w:after="0" w:afterAutospacing="0" w:line="252" w:lineRule="auto"/>
        <w:ind w:firstLine="720"/>
        <w:jc w:val="both"/>
        <w:rPr>
          <w:b/>
          <w:color w:val="000000"/>
          <w:sz w:val="28"/>
          <w:szCs w:val="28"/>
          <w:lang w:val="vi-VN"/>
        </w:rPr>
      </w:pPr>
      <w:r w:rsidRPr="00A16E72">
        <w:rPr>
          <w:b/>
          <w:color w:val="000000"/>
          <w:sz w:val="28"/>
          <w:szCs w:val="28"/>
          <w:lang w:val="vi-VN"/>
        </w:rPr>
        <w:t>4. Định hướng quy hoạch bãi đỗ xe:</w:t>
      </w:r>
    </w:p>
    <w:p w:rsidR="004F1CA3" w:rsidRPr="00A16E72" w:rsidRDefault="004F1CA3" w:rsidP="00A16E72">
      <w:pPr>
        <w:pStyle w:val="NormalWeb"/>
        <w:spacing w:before="60" w:beforeAutospacing="0" w:after="0" w:afterAutospacing="0" w:line="252" w:lineRule="auto"/>
        <w:ind w:firstLine="720"/>
        <w:jc w:val="both"/>
        <w:rPr>
          <w:color w:val="000000"/>
          <w:sz w:val="28"/>
          <w:szCs w:val="28"/>
          <w:lang w:val="vi-VN"/>
        </w:rPr>
      </w:pPr>
      <w:r w:rsidRPr="00A16E72">
        <w:rPr>
          <w:color w:val="000000"/>
          <w:sz w:val="28"/>
          <w:szCs w:val="28"/>
          <w:lang w:val="vi-VN"/>
        </w:rPr>
        <w:t>Quy hoạch bãi đậu, đỗ xe căn cứ trên quy hoạch phát triển giao thông vận tải của tỉnh đến năm 2020, định hướng đến năm 2030, trong đó bố trí 02 bến đỗ xe taxi ở thành phố Vị Thanh và thị xã Ngã Bảy với diện tích khoảng 0,7ha, song song đó bố trí khoảng 5 - 10% diện tích đất trên 06 bến xe hiện có trên địa bàn để làm bãi đỗ xe taxi.</w:t>
      </w:r>
    </w:p>
    <w:p w:rsidR="004F1CA3" w:rsidRPr="00A16E72" w:rsidRDefault="004F1CA3" w:rsidP="00A16E72">
      <w:pPr>
        <w:pStyle w:val="NormalWeb"/>
        <w:spacing w:before="120" w:beforeAutospacing="0" w:after="0" w:afterAutospacing="0" w:line="252" w:lineRule="auto"/>
        <w:ind w:firstLine="720"/>
        <w:jc w:val="both"/>
        <w:rPr>
          <w:b/>
          <w:color w:val="000000"/>
          <w:sz w:val="28"/>
          <w:szCs w:val="28"/>
        </w:rPr>
      </w:pPr>
      <w:r w:rsidRPr="00A16E72">
        <w:rPr>
          <w:b/>
          <w:color w:val="000000"/>
          <w:sz w:val="28"/>
          <w:szCs w:val="28"/>
        </w:rPr>
        <w:t>5. Cơ chế chính sách và các biện pháp khuyến khích hỗ trợ cho vận tải hành khách công cộng bằng xe taxi:</w:t>
      </w:r>
    </w:p>
    <w:p w:rsidR="004F1CA3" w:rsidRPr="00A16E72" w:rsidRDefault="004F1CA3" w:rsidP="00A16E72">
      <w:pPr>
        <w:pStyle w:val="NormalWeb"/>
        <w:spacing w:before="60" w:beforeAutospacing="0" w:after="0" w:afterAutospacing="0" w:line="252" w:lineRule="auto"/>
        <w:ind w:firstLine="720"/>
        <w:jc w:val="both"/>
        <w:rPr>
          <w:b/>
          <w:color w:val="000000"/>
          <w:sz w:val="28"/>
          <w:szCs w:val="28"/>
        </w:rPr>
      </w:pPr>
      <w:r w:rsidRPr="00A16E72">
        <w:rPr>
          <w:color w:val="000000"/>
          <w:sz w:val="28"/>
          <w:szCs w:val="28"/>
        </w:rPr>
        <w:t>- Từ nay đến năm 2020 và định hướng đến năm 2030 cần phát triển cả về số lượng, chất lượng phương tiện taxi nhằm phục vụ xã hội một cách tốt nhất, khuyến khích các thành phần kinh tế (doanh nghiệp, hợp tác xã) tham gia kinh doanh vận tải và dịch vụ vận tải bằng xe taxi một cách bình đẳng, cạnh tranh lành mạnh đúng theo quy định của pháp luật.</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xml:space="preserve">- Các phương tiện tham gia kinh doanh vận tải hành khách công cộng bằng xe taxi của các thành phần kinh tế phải đảm bảo tiêu chuẩn kỹ thuật, mỹ thuật, an toàn, thực hiện tính văn minh đô thị thời kỳ công nghiệp hóa hiện đại hóa. Đồng thời, hệ thống xe taxi, hệ thống bến xe, bãi đỗ luôn được sửa chữa, nâng cấp đúng theo quy hoạch được duyệt, đáp ứng nhu cầu và chất lượng phục vụ người dân. </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Tạo điều kiện thuận lợi cho doanh nghiệp tiếp cận các nguồn vốn tín dụng ưu đãi để được thuê, mua đất dài hạn nhằm phát triển bền vững loại hình vận tải hành khách công cộng bằng xe taxi trên địa bàn.</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p>
    <w:p w:rsidR="00A16E72" w:rsidRDefault="00A16E72" w:rsidP="00A16E72">
      <w:pPr>
        <w:pStyle w:val="NormalWeb"/>
        <w:spacing w:before="60" w:beforeAutospacing="0" w:after="0" w:afterAutospacing="0" w:line="252" w:lineRule="auto"/>
        <w:ind w:firstLine="720"/>
        <w:jc w:val="both"/>
        <w:rPr>
          <w:b/>
          <w:color w:val="000000"/>
          <w:sz w:val="28"/>
          <w:szCs w:val="28"/>
        </w:rPr>
      </w:pPr>
      <w:bookmarkStart w:id="2" w:name="_Toc137457923"/>
      <w:bookmarkStart w:id="3" w:name="_Toc137101865"/>
      <w:bookmarkStart w:id="4" w:name="_Toc136168229"/>
      <w:bookmarkStart w:id="5" w:name="_Toc135619359"/>
      <w:bookmarkStart w:id="6" w:name="_Toc286846254"/>
      <w:bookmarkStart w:id="7" w:name="_Toc275419399"/>
      <w:bookmarkStart w:id="8" w:name="_Toc259527275"/>
      <w:bookmarkStart w:id="9" w:name="_Toc172915480"/>
      <w:bookmarkStart w:id="10" w:name="_Toc326590810"/>
      <w:bookmarkStart w:id="11" w:name="_Toc253663421"/>
      <w:bookmarkStart w:id="12" w:name="_Toc275419400"/>
      <w:bookmarkStart w:id="13" w:name="_Toc259527276"/>
      <w:bookmarkStart w:id="14" w:name="_Toc172915481"/>
      <w:bookmarkStart w:id="15" w:name="_Toc286846255"/>
      <w:bookmarkEnd w:id="2"/>
      <w:bookmarkEnd w:id="3"/>
      <w:bookmarkEnd w:id="4"/>
      <w:bookmarkEnd w:id="5"/>
      <w:bookmarkEnd w:id="6"/>
      <w:bookmarkEnd w:id="7"/>
      <w:bookmarkEnd w:id="8"/>
      <w:bookmarkEnd w:id="9"/>
      <w:bookmarkEnd w:id="10"/>
      <w:bookmarkEnd w:id="11"/>
      <w:bookmarkEnd w:id="12"/>
      <w:bookmarkEnd w:id="13"/>
      <w:bookmarkEnd w:id="14"/>
    </w:p>
    <w:p w:rsidR="004F1CA3" w:rsidRPr="00A16E72" w:rsidRDefault="004F1CA3" w:rsidP="00A16E72">
      <w:pPr>
        <w:pStyle w:val="NormalWeb"/>
        <w:spacing w:before="60" w:beforeAutospacing="0" w:after="0" w:afterAutospacing="0" w:line="252" w:lineRule="auto"/>
        <w:ind w:firstLine="720"/>
        <w:jc w:val="both"/>
        <w:rPr>
          <w:b/>
          <w:color w:val="000000"/>
          <w:sz w:val="28"/>
          <w:szCs w:val="28"/>
        </w:rPr>
      </w:pPr>
      <w:r w:rsidRPr="00A16E72">
        <w:rPr>
          <w:b/>
          <w:color w:val="000000"/>
          <w:sz w:val="28"/>
          <w:szCs w:val="28"/>
        </w:rPr>
        <w:lastRenderedPageBreak/>
        <w:t>III. TỔ CHỨC THỰC HIỆN:</w:t>
      </w:r>
    </w:p>
    <w:p w:rsidR="004F1CA3" w:rsidRPr="00A16E72" w:rsidRDefault="004F1CA3" w:rsidP="00A16E72">
      <w:pPr>
        <w:pStyle w:val="NormalWeb"/>
        <w:spacing w:before="60" w:beforeAutospacing="0" w:after="0" w:afterAutospacing="0" w:line="252" w:lineRule="auto"/>
        <w:ind w:firstLine="720"/>
        <w:jc w:val="both"/>
        <w:rPr>
          <w:b/>
          <w:color w:val="000000"/>
          <w:sz w:val="28"/>
          <w:szCs w:val="28"/>
        </w:rPr>
      </w:pPr>
      <w:r w:rsidRPr="00A16E72">
        <w:rPr>
          <w:b/>
          <w:color w:val="000000"/>
          <w:sz w:val="28"/>
          <w:szCs w:val="28"/>
        </w:rPr>
        <w:t>1. Sở Giao thông vận tải:</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xml:space="preserve"> - Cơ quan tham mưu giúp UBND tỉnh quản lý Nhà nước về hoạt động vận tải hành khách công cộng nói chung và vận tải hành khách bằng xe taxi nói riêng. Hướng dẫn các doanh nghiệp thực hiện đúng theo từng giai đoạn của Quy hoạch này.</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Chịu trách nhiệm chỉ đạo điều hành việc thực hiện Quy hoạch, căn cứ vào lộ trình quy hoạch chủ động giải quyết tăng, giảm số lượng doanh nghiệp, số lượng xe taxi nhằm đáp ứng nhu cầu đi lại của nhân dân.</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xml:space="preserve">- Tổ chức thanh tra, kiểm tra giám sát về hoạt động kinh doanh vận tải hành khách công cộng bằng xe taxi đúng theo quy định của pháp luật. </w:t>
      </w:r>
    </w:p>
    <w:p w:rsidR="004F1CA3" w:rsidRPr="00A16E72" w:rsidRDefault="004F1CA3" w:rsidP="00A16E72">
      <w:pPr>
        <w:pStyle w:val="NormalWeb"/>
        <w:spacing w:before="120" w:beforeAutospacing="0" w:after="0" w:afterAutospacing="0" w:line="252" w:lineRule="auto"/>
        <w:ind w:firstLine="720"/>
        <w:jc w:val="both"/>
        <w:rPr>
          <w:b/>
          <w:color w:val="000000"/>
          <w:sz w:val="28"/>
          <w:szCs w:val="28"/>
        </w:rPr>
      </w:pPr>
      <w:r w:rsidRPr="00A16E72">
        <w:rPr>
          <w:b/>
          <w:color w:val="000000"/>
          <w:sz w:val="28"/>
          <w:szCs w:val="28"/>
        </w:rPr>
        <w:t>2. Sở Kế hoạch và Đầu tư</w:t>
      </w:r>
      <w:r w:rsidR="00A16E72" w:rsidRPr="00A16E72">
        <w:rPr>
          <w:b/>
          <w:color w:val="000000"/>
          <w:sz w:val="28"/>
          <w:szCs w:val="28"/>
        </w:rPr>
        <w:t>:</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Cấp Giấy phép đăng ký kinh doanh, quản lý hệ thống thông tin về doanh nghiệp theo quy định của pháp luật.</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Thẩm định năng lực đầu tư của doanh nghiệp</w:t>
      </w:r>
      <w:r w:rsidR="00A16E72" w:rsidRPr="00A16E72">
        <w:rPr>
          <w:color w:val="000000"/>
          <w:sz w:val="28"/>
          <w:szCs w:val="28"/>
        </w:rPr>
        <w:t>,</w:t>
      </w:r>
      <w:r w:rsidRPr="00A16E72">
        <w:rPr>
          <w:color w:val="000000"/>
          <w:sz w:val="28"/>
          <w:szCs w:val="28"/>
        </w:rPr>
        <w:t xml:space="preserve"> đề xuất định hướng về các chính sách khuyến khích và hỗ trợ cho loại hình vận chuyển hành khách công cộng bằng xe taxi.</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Công bố thông tin doanh nghiệp về thành lập, giải thể, phá sản doanh nghiệp, các thông tin về đăng ký kinh doanh vận tải hành khách công cộng bằng xe taxi trên địa bàn.</w:t>
      </w:r>
    </w:p>
    <w:p w:rsidR="004F1CA3" w:rsidRPr="00A16E72" w:rsidRDefault="004F1CA3" w:rsidP="00A16E72">
      <w:pPr>
        <w:pStyle w:val="NormalWeb"/>
        <w:spacing w:before="60" w:beforeAutospacing="0" w:after="0" w:afterAutospacing="0" w:line="252" w:lineRule="auto"/>
        <w:ind w:firstLine="720"/>
        <w:jc w:val="both"/>
        <w:rPr>
          <w:b/>
          <w:color w:val="000000"/>
          <w:sz w:val="28"/>
          <w:szCs w:val="28"/>
        </w:rPr>
      </w:pPr>
      <w:r w:rsidRPr="00A16E72">
        <w:rPr>
          <w:b/>
          <w:color w:val="000000"/>
          <w:sz w:val="28"/>
          <w:szCs w:val="28"/>
        </w:rPr>
        <w:t>3. Sở Tài chính</w:t>
      </w:r>
      <w:r w:rsidR="00A16E72" w:rsidRPr="00A16E72">
        <w:rPr>
          <w:b/>
          <w:color w:val="000000"/>
          <w:sz w:val="28"/>
          <w:szCs w:val="28"/>
        </w:rPr>
        <w:t>:</w:t>
      </w:r>
    </w:p>
    <w:p w:rsidR="004F1CA3" w:rsidRPr="00A16E72" w:rsidRDefault="004F1CA3" w:rsidP="00A16E72">
      <w:pPr>
        <w:pStyle w:val="NormalWeb"/>
        <w:spacing w:before="60" w:beforeAutospacing="0" w:after="0" w:afterAutospacing="0" w:line="252" w:lineRule="auto"/>
        <w:ind w:firstLine="720"/>
        <w:jc w:val="both"/>
        <w:rPr>
          <w:b/>
          <w:color w:val="000000"/>
          <w:sz w:val="28"/>
          <w:szCs w:val="28"/>
        </w:rPr>
      </w:pPr>
      <w:r w:rsidRPr="00A16E72">
        <w:rPr>
          <w:color w:val="000000"/>
          <w:sz w:val="28"/>
          <w:szCs w:val="28"/>
        </w:rPr>
        <w:t>- Hướng dẫn cho doanh nghiệp tham gia kinh doanh vận tải hành khách công cộng bằng xe taxi về phương án xây dựng giá cước, đăng ký giá cước do các doanh nghiệp xây dựng; tổ chức kiểm tra việc thực hiện giá cước theo đúng quy định pháp luật.</w:t>
      </w:r>
    </w:p>
    <w:p w:rsidR="004F1CA3" w:rsidRPr="00A16E72" w:rsidRDefault="00A16E72"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Phối hợp với các sở,</w:t>
      </w:r>
      <w:r w:rsidR="004F1CA3" w:rsidRPr="00A16E72">
        <w:rPr>
          <w:color w:val="000000"/>
          <w:sz w:val="28"/>
          <w:szCs w:val="28"/>
        </w:rPr>
        <w:t xml:space="preserve"> ngành liên quan đề xuất những vấn đề có liên quan đến chính sách thuế đối với doanh nghiệp tham gia kinh doanh vận tải hành khách công cộng bằng xe taxi trên địa bàn.</w:t>
      </w:r>
    </w:p>
    <w:p w:rsidR="004F1CA3" w:rsidRPr="00A16E72" w:rsidRDefault="004F1CA3" w:rsidP="00A16E72">
      <w:pPr>
        <w:pStyle w:val="NormalWeb"/>
        <w:spacing w:before="120" w:beforeAutospacing="0" w:after="0" w:afterAutospacing="0" w:line="252" w:lineRule="auto"/>
        <w:ind w:firstLine="720"/>
        <w:jc w:val="both"/>
        <w:rPr>
          <w:b/>
          <w:color w:val="000000"/>
          <w:sz w:val="28"/>
          <w:szCs w:val="28"/>
        </w:rPr>
      </w:pPr>
      <w:r w:rsidRPr="00A16E72">
        <w:rPr>
          <w:b/>
          <w:color w:val="000000"/>
          <w:sz w:val="28"/>
          <w:szCs w:val="28"/>
        </w:rPr>
        <w:t xml:space="preserve">4. </w:t>
      </w:r>
      <w:r w:rsidR="00A16E72" w:rsidRPr="00A16E72">
        <w:rPr>
          <w:b/>
          <w:color w:val="000000"/>
          <w:sz w:val="28"/>
          <w:szCs w:val="28"/>
        </w:rPr>
        <w:t>UBND</w:t>
      </w:r>
      <w:r w:rsidRPr="00A16E72">
        <w:rPr>
          <w:b/>
          <w:color w:val="000000"/>
          <w:sz w:val="28"/>
          <w:szCs w:val="28"/>
        </w:rPr>
        <w:t xml:space="preserve"> huyện, thị xã, thành phố</w:t>
      </w:r>
      <w:r w:rsidR="00A16E72" w:rsidRPr="00A16E72">
        <w:rPr>
          <w:b/>
          <w:color w:val="000000"/>
          <w:sz w:val="28"/>
          <w:szCs w:val="28"/>
        </w:rPr>
        <w:t>:</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xml:space="preserve">Căn cứ chức năng nhiệm vụ quản lý nhà nước tại địa phương phối hợp với Sở Giao thông vận tải </w:t>
      </w:r>
      <w:r w:rsidR="00A16E72" w:rsidRPr="00A16E72">
        <w:rPr>
          <w:color w:val="000000"/>
          <w:sz w:val="28"/>
          <w:szCs w:val="28"/>
        </w:rPr>
        <w:t>triển khai</w:t>
      </w:r>
      <w:r w:rsidRPr="00A16E72">
        <w:rPr>
          <w:color w:val="000000"/>
          <w:sz w:val="28"/>
          <w:szCs w:val="28"/>
        </w:rPr>
        <w:t xml:space="preserve"> thực hiện </w:t>
      </w:r>
      <w:r w:rsidR="00A16E72" w:rsidRPr="00A16E72">
        <w:rPr>
          <w:color w:val="000000"/>
          <w:sz w:val="28"/>
          <w:szCs w:val="28"/>
        </w:rPr>
        <w:t xml:space="preserve">Quy </w:t>
      </w:r>
      <w:r w:rsidRPr="00A16E72">
        <w:rPr>
          <w:color w:val="000000"/>
          <w:sz w:val="28"/>
          <w:szCs w:val="28"/>
        </w:rPr>
        <w:t>hoạch</w:t>
      </w:r>
      <w:r w:rsidR="00A16E72" w:rsidRPr="00A16E72">
        <w:rPr>
          <w:color w:val="000000"/>
          <w:sz w:val="28"/>
          <w:szCs w:val="28"/>
        </w:rPr>
        <w:t xml:space="preserve"> này</w:t>
      </w:r>
      <w:r w:rsidRPr="00A16E72">
        <w:rPr>
          <w:color w:val="000000"/>
          <w:sz w:val="28"/>
          <w:szCs w:val="28"/>
        </w:rPr>
        <w:t xml:space="preserve">. </w:t>
      </w:r>
    </w:p>
    <w:p w:rsidR="004F1CA3" w:rsidRPr="00A16E72" w:rsidRDefault="004F1CA3" w:rsidP="00A16E72">
      <w:pPr>
        <w:pStyle w:val="NormalWeb"/>
        <w:spacing w:before="120" w:beforeAutospacing="0" w:after="0" w:afterAutospacing="0" w:line="252" w:lineRule="auto"/>
        <w:ind w:firstLine="720"/>
        <w:jc w:val="both"/>
        <w:rPr>
          <w:b/>
          <w:color w:val="000000"/>
          <w:spacing w:val="4"/>
          <w:sz w:val="28"/>
          <w:szCs w:val="28"/>
        </w:rPr>
      </w:pPr>
      <w:r w:rsidRPr="00A16E72">
        <w:rPr>
          <w:b/>
          <w:color w:val="000000"/>
          <w:sz w:val="28"/>
          <w:szCs w:val="28"/>
        </w:rPr>
        <w:t xml:space="preserve">5. </w:t>
      </w:r>
      <w:r w:rsidRPr="00A16E72">
        <w:rPr>
          <w:b/>
          <w:color w:val="000000"/>
          <w:spacing w:val="4"/>
          <w:sz w:val="28"/>
          <w:szCs w:val="28"/>
        </w:rPr>
        <w:t>Doanh nghiệp kinh doanh vận tải hành khách công cộng bằng xe taxi</w:t>
      </w:r>
      <w:r w:rsidR="00A16E72" w:rsidRPr="00A16E72">
        <w:rPr>
          <w:b/>
          <w:color w:val="000000"/>
          <w:spacing w:val="4"/>
          <w:sz w:val="28"/>
          <w:szCs w:val="28"/>
        </w:rPr>
        <w:t>:</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t>- Chấp hành nghiêm túc các quy định về vận tải hành khách công cộng nói chung và vận chuyển hành khách bằng xe taxi nói riêng, thực hiện nghiêm các văn bản hướng dẫn có liên quan đến hoạt động vận tải hành khách công cộng bằng xe taxi.</w:t>
      </w:r>
    </w:p>
    <w:p w:rsidR="004F1CA3" w:rsidRPr="00A16E72" w:rsidRDefault="004F1CA3" w:rsidP="00A16E72">
      <w:pPr>
        <w:pStyle w:val="NormalWeb"/>
        <w:spacing w:before="60" w:beforeAutospacing="0" w:after="0" w:afterAutospacing="0" w:line="252" w:lineRule="auto"/>
        <w:ind w:firstLine="720"/>
        <w:jc w:val="both"/>
        <w:rPr>
          <w:color w:val="000000"/>
          <w:sz w:val="28"/>
          <w:szCs w:val="28"/>
        </w:rPr>
      </w:pPr>
      <w:r w:rsidRPr="00A16E72">
        <w:rPr>
          <w:color w:val="000000"/>
          <w:sz w:val="28"/>
          <w:szCs w:val="28"/>
        </w:rPr>
        <w:lastRenderedPageBreak/>
        <w:t>- Thực hiện tốt các giải pháp về truyên truyền</w:t>
      </w:r>
      <w:r w:rsidR="00A16E72" w:rsidRPr="00A16E72">
        <w:rPr>
          <w:color w:val="000000"/>
          <w:sz w:val="28"/>
          <w:szCs w:val="28"/>
        </w:rPr>
        <w:t>;</w:t>
      </w:r>
      <w:r w:rsidRPr="00A16E72">
        <w:rPr>
          <w:color w:val="000000"/>
          <w:sz w:val="28"/>
          <w:szCs w:val="28"/>
        </w:rPr>
        <w:t xml:space="preserve"> </w:t>
      </w:r>
      <w:r w:rsidR="00A16E72" w:rsidRPr="00A16E72">
        <w:rPr>
          <w:color w:val="000000"/>
          <w:sz w:val="28"/>
          <w:szCs w:val="28"/>
        </w:rPr>
        <w:t>t</w:t>
      </w:r>
      <w:r w:rsidRPr="00A16E72">
        <w:rPr>
          <w:color w:val="000000"/>
          <w:sz w:val="28"/>
          <w:szCs w:val="28"/>
        </w:rPr>
        <w:t>hường xuyên tổ chức đào tạo bồi dưỡng đội ngũ lái xe đủ tiêu chuẩn, nâng cao trình độ giao tiếp ứng xử có văn hóa khi tham gia giao thông.</w:t>
      </w:r>
    </w:p>
    <w:p w:rsidR="004F1CA3" w:rsidRPr="00A16E72" w:rsidRDefault="004F1CA3" w:rsidP="00A16E72">
      <w:pPr>
        <w:pStyle w:val="NormalWeb"/>
        <w:spacing w:before="60" w:beforeAutospacing="0" w:after="0" w:afterAutospacing="0" w:line="252" w:lineRule="auto"/>
        <w:ind w:firstLine="720"/>
        <w:jc w:val="both"/>
        <w:rPr>
          <w:sz w:val="28"/>
          <w:szCs w:val="28"/>
        </w:rPr>
      </w:pPr>
      <w:r w:rsidRPr="00A16E72">
        <w:rPr>
          <w:sz w:val="28"/>
          <w:szCs w:val="28"/>
        </w:rPr>
        <w:t>- Đầu tư đổi mới phương tiện vận tải taxi bảo đảm đúng tiêu chuẩn chất lượng, nâng cao chất lượng dịch vụ phục vụ hành khách nhằm giúp cho công tác quản lý của doanh nghiệp ngày càng tốt hơn.</w:t>
      </w:r>
      <w:bookmarkEnd w:id="15"/>
    </w:p>
    <w:p w:rsidR="004F1CA3" w:rsidRPr="00A16E72" w:rsidRDefault="004F1CA3" w:rsidP="00A16E72">
      <w:pPr>
        <w:pStyle w:val="NormalWeb"/>
        <w:spacing w:before="180" w:beforeAutospacing="0" w:after="0" w:afterAutospacing="0" w:line="252" w:lineRule="auto"/>
        <w:ind w:firstLine="720"/>
        <w:jc w:val="both"/>
        <w:rPr>
          <w:sz w:val="28"/>
          <w:szCs w:val="28"/>
        </w:rPr>
      </w:pPr>
      <w:r w:rsidRPr="00A16E72">
        <w:rPr>
          <w:b/>
          <w:sz w:val="28"/>
          <w:szCs w:val="28"/>
        </w:rPr>
        <w:t>Điều 2</w:t>
      </w:r>
      <w:r w:rsidRPr="00A16E72">
        <w:rPr>
          <w:sz w:val="28"/>
          <w:szCs w:val="28"/>
        </w:rPr>
        <w:t xml:space="preserve">. Sở Giao thông vận tải có trách nhiệm chủ trì, phối hợp với các </w:t>
      </w:r>
      <w:r w:rsidR="00A16E72" w:rsidRPr="00A16E72">
        <w:rPr>
          <w:sz w:val="28"/>
          <w:szCs w:val="28"/>
        </w:rPr>
        <w:t xml:space="preserve">sở, </w:t>
      </w:r>
      <w:r w:rsidRPr="00A16E72">
        <w:rPr>
          <w:sz w:val="28"/>
          <w:szCs w:val="28"/>
        </w:rPr>
        <w:t xml:space="preserve">ngành </w:t>
      </w:r>
      <w:r w:rsidR="00A16E72" w:rsidRPr="00A16E72">
        <w:rPr>
          <w:sz w:val="28"/>
          <w:szCs w:val="28"/>
        </w:rPr>
        <w:t xml:space="preserve">cùng địa phương </w:t>
      </w:r>
      <w:r w:rsidRPr="00A16E72">
        <w:rPr>
          <w:sz w:val="28"/>
          <w:szCs w:val="28"/>
        </w:rPr>
        <w:t xml:space="preserve">liên quan tổ chức thực hiện </w:t>
      </w:r>
      <w:r w:rsidR="00A16E72" w:rsidRPr="00A16E72">
        <w:rPr>
          <w:sz w:val="28"/>
          <w:szCs w:val="28"/>
        </w:rPr>
        <w:t xml:space="preserve">Quy </w:t>
      </w:r>
      <w:r w:rsidRPr="00A16E72">
        <w:rPr>
          <w:sz w:val="28"/>
          <w:szCs w:val="28"/>
        </w:rPr>
        <w:t>hoạch này.</w:t>
      </w:r>
    </w:p>
    <w:p w:rsidR="004F1CA3" w:rsidRPr="00A16E72" w:rsidRDefault="004F1CA3" w:rsidP="00A16E72">
      <w:pPr>
        <w:pStyle w:val="NormalWeb"/>
        <w:spacing w:before="180" w:beforeAutospacing="0" w:after="0" w:afterAutospacing="0" w:line="252" w:lineRule="auto"/>
        <w:ind w:firstLine="720"/>
        <w:jc w:val="both"/>
        <w:rPr>
          <w:sz w:val="28"/>
          <w:szCs w:val="28"/>
        </w:rPr>
      </w:pPr>
      <w:r w:rsidRPr="00A16E72">
        <w:rPr>
          <w:b/>
          <w:sz w:val="28"/>
          <w:szCs w:val="28"/>
        </w:rPr>
        <w:t>Điều 3.</w:t>
      </w:r>
      <w:r w:rsidRPr="00A16E72">
        <w:rPr>
          <w:sz w:val="28"/>
          <w:szCs w:val="28"/>
        </w:rPr>
        <w:t xml:space="preserve"> </w:t>
      </w:r>
      <w:r w:rsidRPr="00A16E72">
        <w:rPr>
          <w:spacing w:val="-2"/>
          <w:sz w:val="28"/>
          <w:szCs w:val="28"/>
        </w:rPr>
        <w:t>Giám đốc: Sở Giao thông vận tải, Kế hoạch và Đầu tư, Xây dựng, Tài chính; Chủ tịch UBND huyện, thị xã, thành phố; Thủ trưởng các cơ quan</w:t>
      </w:r>
      <w:r w:rsidR="00A16E72" w:rsidRPr="00A16E72">
        <w:rPr>
          <w:spacing w:val="-2"/>
          <w:sz w:val="28"/>
          <w:szCs w:val="28"/>
        </w:rPr>
        <w:t>,</w:t>
      </w:r>
      <w:r w:rsidRPr="00A16E72">
        <w:rPr>
          <w:spacing w:val="-2"/>
          <w:sz w:val="28"/>
          <w:szCs w:val="28"/>
        </w:rPr>
        <w:t xml:space="preserve"> đơn vị liên quan chịu trách nhiệm thi hành Quyết định này kể từ ngày ký./.</w:t>
      </w:r>
    </w:p>
    <w:p w:rsidR="00EA366E" w:rsidRPr="00175692" w:rsidRDefault="00EA366E" w:rsidP="00EA366E">
      <w:pPr>
        <w:autoSpaceDE w:val="0"/>
        <w:autoSpaceDN w:val="0"/>
        <w:adjustRightInd w:val="0"/>
        <w:ind w:firstLine="720"/>
        <w:jc w:val="both"/>
        <w:rPr>
          <w:sz w:val="52"/>
          <w:szCs w:val="52"/>
          <w:lang w:val="nl-NL"/>
        </w:rPr>
      </w:pPr>
    </w:p>
    <w:tbl>
      <w:tblPr>
        <w:tblW w:w="0" w:type="auto"/>
        <w:tblLook w:val="01E0" w:firstRow="1" w:lastRow="1" w:firstColumn="1" w:lastColumn="1" w:noHBand="0" w:noVBand="0"/>
      </w:tblPr>
      <w:tblGrid>
        <w:gridCol w:w="5381"/>
        <w:gridCol w:w="3754"/>
      </w:tblGrid>
      <w:tr w:rsidR="00EA366E" w:rsidRPr="00175692">
        <w:tc>
          <w:tcPr>
            <w:tcW w:w="5381" w:type="dxa"/>
          </w:tcPr>
          <w:p w:rsidR="00EA366E" w:rsidRPr="00175692" w:rsidRDefault="00EA366E" w:rsidP="002154E2">
            <w:pPr>
              <w:tabs>
                <w:tab w:val="center" w:pos="6663"/>
              </w:tabs>
              <w:rPr>
                <w:b/>
                <w:sz w:val="26"/>
                <w:lang w:val="nl-NL"/>
              </w:rPr>
            </w:pPr>
            <w:r w:rsidRPr="00175692">
              <w:rPr>
                <w:b/>
                <w:i/>
                <w:sz w:val="24"/>
                <w:szCs w:val="24"/>
                <w:lang w:val="nl-NL"/>
              </w:rPr>
              <w:t>Nơi nhận:</w:t>
            </w:r>
            <w:r w:rsidRPr="00175692">
              <w:rPr>
                <w:sz w:val="26"/>
                <w:lang w:val="nl-NL"/>
              </w:rPr>
              <w:t xml:space="preserve"> </w:t>
            </w:r>
            <w:r w:rsidRPr="00175692">
              <w:rPr>
                <w:sz w:val="26"/>
                <w:lang w:val="nl-NL"/>
              </w:rPr>
              <w:tab/>
            </w:r>
            <w:r w:rsidRPr="00175692">
              <w:rPr>
                <w:b/>
                <w:sz w:val="26"/>
                <w:lang w:val="nl-NL"/>
              </w:rPr>
              <w:t>PHÓ CHỦ TỊCH</w:t>
            </w:r>
          </w:p>
          <w:p w:rsidR="00916431" w:rsidRDefault="00916431" w:rsidP="002154E2">
            <w:pPr>
              <w:jc w:val="both"/>
              <w:rPr>
                <w:sz w:val="22"/>
                <w:lang w:val="nl-NL"/>
              </w:rPr>
            </w:pPr>
            <w:r>
              <w:rPr>
                <w:sz w:val="22"/>
                <w:lang w:val="nl-NL"/>
              </w:rPr>
              <w:t xml:space="preserve"> - Bộ GTVT;</w:t>
            </w:r>
          </w:p>
          <w:p w:rsidR="00EA366E" w:rsidRPr="00175692" w:rsidRDefault="00916431" w:rsidP="002154E2">
            <w:pPr>
              <w:jc w:val="both"/>
              <w:rPr>
                <w:sz w:val="22"/>
                <w:lang w:val="nl-NL"/>
              </w:rPr>
            </w:pPr>
            <w:r>
              <w:rPr>
                <w:sz w:val="22"/>
                <w:lang w:val="nl-NL"/>
              </w:rPr>
              <w:t xml:space="preserve"> </w:t>
            </w:r>
            <w:r w:rsidR="00EA366E" w:rsidRPr="00175692">
              <w:rPr>
                <w:sz w:val="22"/>
                <w:lang w:val="nl-NL"/>
              </w:rPr>
              <w:t xml:space="preserve">- Như Điều </w:t>
            </w:r>
            <w:r w:rsidR="00A16E72">
              <w:rPr>
                <w:sz w:val="22"/>
                <w:lang w:val="nl-NL"/>
              </w:rPr>
              <w:t>3</w:t>
            </w:r>
            <w:r w:rsidR="00EA366E" w:rsidRPr="00175692">
              <w:rPr>
                <w:sz w:val="22"/>
                <w:lang w:val="nl-NL"/>
              </w:rPr>
              <w:t>;</w:t>
            </w:r>
          </w:p>
          <w:p w:rsidR="00EA366E" w:rsidRPr="00175692" w:rsidRDefault="00EA366E" w:rsidP="002154E2">
            <w:pPr>
              <w:jc w:val="both"/>
              <w:rPr>
                <w:sz w:val="22"/>
                <w:lang w:val="vi-VN"/>
              </w:rPr>
            </w:pPr>
            <w:r w:rsidRPr="00175692">
              <w:rPr>
                <w:sz w:val="22"/>
                <w:lang w:val="nl-NL"/>
              </w:rPr>
              <w:t xml:space="preserve"> - Lưu: VT, KTTH . </w:t>
            </w:r>
            <w:r w:rsidR="005F482D" w:rsidRPr="00175692">
              <w:rPr>
                <w:sz w:val="14"/>
                <w:lang w:val="vi-VN"/>
              </w:rPr>
              <w:t>TĐ</w:t>
            </w:r>
          </w:p>
          <w:p w:rsidR="00EA366E" w:rsidRPr="00A525E8" w:rsidRDefault="00A525E8" w:rsidP="0035562E">
            <w:pPr>
              <w:rPr>
                <w:sz w:val="10"/>
                <w:szCs w:val="10"/>
              </w:rPr>
            </w:pPr>
            <w:r>
              <w:rPr>
                <w:sz w:val="10"/>
                <w:szCs w:val="10"/>
                <w:lang w:val="vi-VN"/>
              </w:rPr>
              <w:t xml:space="preserve">    </w:t>
            </w:r>
            <w:r w:rsidR="005F482D" w:rsidRPr="00175692">
              <w:rPr>
                <w:sz w:val="10"/>
                <w:szCs w:val="10"/>
                <w:lang w:val="nl-NL"/>
              </w:rPr>
              <w:t>D</w:t>
            </w:r>
            <w:r w:rsidR="00EA366E" w:rsidRPr="00175692">
              <w:rPr>
                <w:sz w:val="10"/>
                <w:szCs w:val="10"/>
                <w:lang w:val="nl-NL"/>
              </w:rPr>
              <w:t>\QD\QH\</w:t>
            </w:r>
            <w:r w:rsidR="005F482D" w:rsidRPr="00175692">
              <w:rPr>
                <w:sz w:val="10"/>
                <w:szCs w:val="10"/>
                <w:lang w:val="vi-VN"/>
              </w:rPr>
              <w:t>phe duye</w:t>
            </w:r>
            <w:r w:rsidR="00A16E72">
              <w:rPr>
                <w:sz w:val="10"/>
                <w:szCs w:val="10"/>
              </w:rPr>
              <w:t>t QH  phat trien van tai taxi</w:t>
            </w:r>
          </w:p>
          <w:p w:rsidR="00EA366E" w:rsidRPr="00175692" w:rsidRDefault="00EA366E" w:rsidP="002154E2">
            <w:pPr>
              <w:pStyle w:val="BodyText"/>
              <w:spacing w:line="312" w:lineRule="auto"/>
              <w:rPr>
                <w:rFonts w:ascii="Times New Roman" w:hAnsi="Times New Roman"/>
                <w:spacing w:val="-6"/>
                <w:sz w:val="16"/>
                <w:szCs w:val="16"/>
                <w:lang w:val="nl-NL" w:eastAsia="en-US"/>
              </w:rPr>
            </w:pPr>
          </w:p>
          <w:p w:rsidR="00EA366E" w:rsidRPr="00175692" w:rsidRDefault="00EA366E" w:rsidP="002154E2">
            <w:pPr>
              <w:pStyle w:val="BodyText"/>
              <w:spacing w:line="312" w:lineRule="auto"/>
              <w:rPr>
                <w:rFonts w:ascii="Times New Roman" w:hAnsi="Times New Roman"/>
                <w:spacing w:val="-6"/>
                <w:sz w:val="16"/>
                <w:szCs w:val="16"/>
                <w:lang w:val="nl-NL" w:eastAsia="en-US"/>
              </w:rPr>
            </w:pPr>
          </w:p>
        </w:tc>
        <w:tc>
          <w:tcPr>
            <w:tcW w:w="3754" w:type="dxa"/>
          </w:tcPr>
          <w:p w:rsidR="00EA366E" w:rsidRPr="00175692" w:rsidRDefault="00F837EE" w:rsidP="002154E2">
            <w:pPr>
              <w:pStyle w:val="Heading1"/>
              <w:jc w:val="center"/>
              <w:rPr>
                <w:rFonts w:ascii="Times New Roman" w:hAnsi="Times New Roman"/>
                <w:b/>
                <w:bCs/>
                <w:sz w:val="26"/>
                <w:szCs w:val="26"/>
                <w:lang w:val="vi-VN"/>
              </w:rPr>
            </w:pPr>
            <w:r w:rsidRPr="00175692">
              <w:rPr>
                <w:rFonts w:ascii="Times New Roman" w:hAnsi="Times New Roman"/>
                <w:b/>
                <w:bCs/>
                <w:sz w:val="26"/>
                <w:szCs w:val="26"/>
                <w:lang w:val="vi-VN"/>
              </w:rPr>
              <w:t>KT.</w:t>
            </w:r>
            <w:r w:rsidR="007B44C4" w:rsidRPr="00175692">
              <w:rPr>
                <w:rFonts w:ascii="Times New Roman" w:hAnsi="Times New Roman"/>
                <w:b/>
                <w:bCs/>
                <w:sz w:val="26"/>
                <w:szCs w:val="26"/>
                <w:lang w:val="nl-NL"/>
              </w:rPr>
              <w:t>CHỦ TỊCH</w:t>
            </w:r>
          </w:p>
          <w:p w:rsidR="00EA366E" w:rsidRPr="00671F58" w:rsidRDefault="00F837EE" w:rsidP="00923979">
            <w:pPr>
              <w:jc w:val="center"/>
              <w:rPr>
                <w:b/>
                <w:sz w:val="26"/>
                <w:szCs w:val="26"/>
                <w:lang w:val="vi-VN"/>
              </w:rPr>
            </w:pPr>
            <w:r w:rsidRPr="00175692">
              <w:rPr>
                <w:b/>
                <w:sz w:val="26"/>
                <w:szCs w:val="26"/>
                <w:lang w:val="vi-VN"/>
              </w:rPr>
              <w:t>PHÓ CHỦ TỊCH</w:t>
            </w:r>
          </w:p>
          <w:p w:rsidR="00EA366E" w:rsidRPr="00175692" w:rsidRDefault="00EA366E" w:rsidP="00EA366E">
            <w:pPr>
              <w:rPr>
                <w:sz w:val="4"/>
                <w:szCs w:val="4"/>
                <w:lang w:val="nl-NL"/>
              </w:rPr>
            </w:pPr>
          </w:p>
          <w:p w:rsidR="00EA366E" w:rsidRPr="00175692" w:rsidRDefault="00EA366E" w:rsidP="00EA366E">
            <w:pPr>
              <w:rPr>
                <w:lang w:val="nl-NL"/>
              </w:rPr>
            </w:pPr>
          </w:p>
          <w:p w:rsidR="00923979" w:rsidRPr="00175692" w:rsidRDefault="00923979" w:rsidP="00EA366E">
            <w:pPr>
              <w:rPr>
                <w:lang w:val="nl-NL"/>
              </w:rPr>
            </w:pPr>
          </w:p>
          <w:p w:rsidR="00923979" w:rsidRDefault="005C6FBF" w:rsidP="005C6FBF">
            <w:pPr>
              <w:jc w:val="center"/>
              <w:rPr>
                <w:b/>
                <w:sz w:val="28"/>
                <w:szCs w:val="28"/>
                <w:lang w:val="nl-NL"/>
              </w:rPr>
            </w:pPr>
            <w:r w:rsidRPr="005C6FBF">
              <w:rPr>
                <w:b/>
                <w:sz w:val="28"/>
                <w:szCs w:val="28"/>
                <w:lang w:val="nl-NL"/>
              </w:rPr>
              <w:t>Đã ký</w:t>
            </w:r>
          </w:p>
          <w:p w:rsidR="005C6FBF" w:rsidRPr="005C6FBF" w:rsidRDefault="005C6FBF" w:rsidP="005C6FBF">
            <w:pPr>
              <w:jc w:val="center"/>
              <w:rPr>
                <w:b/>
                <w:sz w:val="28"/>
                <w:szCs w:val="28"/>
                <w:lang w:val="nl-NL"/>
              </w:rPr>
            </w:pPr>
          </w:p>
          <w:p w:rsidR="00923979" w:rsidRPr="00175692" w:rsidRDefault="00923979" w:rsidP="00EA366E">
            <w:pPr>
              <w:rPr>
                <w:lang w:val="nl-NL"/>
              </w:rPr>
            </w:pPr>
          </w:p>
          <w:p w:rsidR="00EA366E" w:rsidRPr="00175692" w:rsidRDefault="00EA366E" w:rsidP="0035562E">
            <w:pPr>
              <w:pStyle w:val="BodyText"/>
              <w:rPr>
                <w:rFonts w:ascii="Times New Roman" w:hAnsi="Times New Roman"/>
                <w:b/>
                <w:bCs/>
                <w:sz w:val="28"/>
                <w:szCs w:val="28"/>
                <w:lang w:val="vi-VN" w:eastAsia="en-US"/>
              </w:rPr>
            </w:pPr>
            <w:r w:rsidRPr="00175692">
              <w:rPr>
                <w:rFonts w:ascii="Times New Roman" w:hAnsi="Times New Roman"/>
                <w:b/>
                <w:bCs/>
                <w:sz w:val="28"/>
                <w:szCs w:val="28"/>
                <w:lang w:val="nl-NL" w:eastAsia="en-US"/>
              </w:rPr>
              <w:t xml:space="preserve">            </w:t>
            </w:r>
            <w:r w:rsidR="005F482D" w:rsidRPr="00175692">
              <w:rPr>
                <w:rFonts w:ascii="Times New Roman" w:hAnsi="Times New Roman"/>
                <w:b/>
                <w:bCs/>
                <w:sz w:val="28"/>
                <w:szCs w:val="28"/>
                <w:lang w:val="vi-VN" w:eastAsia="en-US"/>
              </w:rPr>
              <w:t xml:space="preserve"> </w:t>
            </w:r>
            <w:r w:rsidR="00F837EE" w:rsidRPr="00175692">
              <w:rPr>
                <w:rFonts w:ascii="Times New Roman" w:hAnsi="Times New Roman"/>
                <w:b/>
                <w:bCs/>
                <w:sz w:val="28"/>
                <w:szCs w:val="28"/>
                <w:lang w:val="vi-VN" w:eastAsia="en-US"/>
              </w:rPr>
              <w:t>Nguyễn Liên Khoa</w:t>
            </w:r>
          </w:p>
        </w:tc>
      </w:tr>
    </w:tbl>
    <w:p w:rsidR="00EA366E" w:rsidRPr="00175692" w:rsidRDefault="00EA366E" w:rsidP="00EA366E">
      <w:pPr>
        <w:pStyle w:val="BodyText"/>
        <w:spacing w:before="240" w:line="288" w:lineRule="auto"/>
        <w:ind w:firstLine="709"/>
        <w:rPr>
          <w:rFonts w:ascii="Times New Roman" w:hAnsi="Times New Roman"/>
        </w:rPr>
      </w:pPr>
    </w:p>
    <w:p w:rsidR="0048278C" w:rsidRPr="00175692" w:rsidRDefault="0048278C" w:rsidP="00EA366E">
      <w:pPr>
        <w:pStyle w:val="BodyText"/>
        <w:spacing w:before="120" w:line="276" w:lineRule="auto"/>
        <w:ind w:firstLine="709"/>
        <w:rPr>
          <w:rFonts w:ascii="Times New Roman" w:hAnsi="Times New Roman"/>
          <w:lang w:val="nl-NL"/>
        </w:rPr>
      </w:pPr>
    </w:p>
    <w:sectPr w:rsidR="0048278C" w:rsidRPr="00175692" w:rsidSect="00222BC2">
      <w:headerReference w:type="even" r:id="rId7"/>
      <w:footerReference w:type="even" r:id="rId8"/>
      <w:footerReference w:type="default" r:id="rId9"/>
      <w:pgSz w:w="11907" w:h="16840" w:code="9"/>
      <w:pgMar w:top="1304" w:right="1134" w:bottom="1134" w:left="1814"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24" w:rsidRDefault="00640424">
      <w:r>
        <w:separator/>
      </w:r>
    </w:p>
  </w:endnote>
  <w:endnote w:type="continuationSeparator" w:id="0">
    <w:p w:rsidR="00640424" w:rsidRDefault="006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nArial">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26" w:rsidRDefault="00067D26" w:rsidP="0035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7D26" w:rsidRDefault="00067D26" w:rsidP="00790C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26" w:rsidRPr="008D1B7E" w:rsidRDefault="00067D26" w:rsidP="008D1B7E">
    <w:pPr>
      <w:pStyle w:val="Footer"/>
      <w:framePr w:wrap="around" w:vAnchor="text" w:hAnchor="page" w:x="10882" w:y="-409"/>
      <w:rPr>
        <w:rStyle w:val="PageNumber"/>
        <w:sz w:val="24"/>
        <w:szCs w:val="24"/>
      </w:rPr>
    </w:pPr>
    <w:r w:rsidRPr="008D1B7E">
      <w:rPr>
        <w:rStyle w:val="PageNumber"/>
        <w:sz w:val="24"/>
        <w:szCs w:val="24"/>
      </w:rPr>
      <w:fldChar w:fldCharType="begin"/>
    </w:r>
    <w:r w:rsidRPr="008D1B7E">
      <w:rPr>
        <w:rStyle w:val="PageNumber"/>
        <w:sz w:val="24"/>
        <w:szCs w:val="24"/>
      </w:rPr>
      <w:instrText xml:space="preserve">PAGE  </w:instrText>
    </w:r>
    <w:r w:rsidRPr="008D1B7E">
      <w:rPr>
        <w:rStyle w:val="PageNumber"/>
        <w:sz w:val="24"/>
        <w:szCs w:val="24"/>
      </w:rPr>
      <w:fldChar w:fldCharType="separate"/>
    </w:r>
    <w:r w:rsidR="00FC7EB2">
      <w:rPr>
        <w:rStyle w:val="PageNumber"/>
        <w:noProof/>
        <w:sz w:val="24"/>
        <w:szCs w:val="24"/>
      </w:rPr>
      <w:t>2</w:t>
    </w:r>
    <w:r w:rsidRPr="008D1B7E">
      <w:rPr>
        <w:rStyle w:val="PageNumber"/>
        <w:sz w:val="24"/>
        <w:szCs w:val="24"/>
      </w:rPr>
      <w:fldChar w:fldCharType="end"/>
    </w:r>
  </w:p>
  <w:p w:rsidR="00067D26" w:rsidRDefault="00067D26" w:rsidP="00790C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24" w:rsidRDefault="00640424">
      <w:r>
        <w:separator/>
      </w:r>
    </w:p>
  </w:footnote>
  <w:footnote w:type="continuationSeparator" w:id="0">
    <w:p w:rsidR="00640424" w:rsidRDefault="006404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26" w:rsidRDefault="00067D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67D26" w:rsidRDefault="00067D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B38866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F57413B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EA3B44"/>
    <w:multiLevelType w:val="hybridMultilevel"/>
    <w:tmpl w:val="317E0D40"/>
    <w:lvl w:ilvl="0" w:tplc="B96E6990">
      <w:start w:val="1"/>
      <w:numFmt w:val="decimal"/>
      <w:lvlText w:val="%1."/>
      <w:lvlJc w:val="left"/>
      <w:pPr>
        <w:tabs>
          <w:tab w:val="num" w:pos="1069"/>
        </w:tabs>
        <w:ind w:left="1069" w:hanging="360"/>
      </w:pPr>
      <w:rPr>
        <w:rFonts w:ascii="Times New Roman" w:eastAsia="Times New Roman" w:hAnsi="Times New Roman" w:cs="Times New Roman"/>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23E38E1"/>
    <w:multiLevelType w:val="singleLevel"/>
    <w:tmpl w:val="C07AA4DE"/>
    <w:lvl w:ilvl="0">
      <w:numFmt w:val="bullet"/>
      <w:lvlText w:val="-"/>
      <w:lvlJc w:val="left"/>
      <w:pPr>
        <w:tabs>
          <w:tab w:val="num" w:pos="360"/>
        </w:tabs>
        <w:ind w:left="360" w:hanging="360"/>
      </w:pPr>
      <w:rPr>
        <w:rFonts w:hint="default"/>
      </w:rPr>
    </w:lvl>
  </w:abstractNum>
  <w:abstractNum w:abstractNumId="4" w15:restartNumberingAfterBreak="0">
    <w:nsid w:val="02B22654"/>
    <w:multiLevelType w:val="hybridMultilevel"/>
    <w:tmpl w:val="2FF08DD4"/>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5" w15:restartNumberingAfterBreak="0">
    <w:nsid w:val="036C6E94"/>
    <w:multiLevelType w:val="hybridMultilevel"/>
    <w:tmpl w:val="D7D0FBEA"/>
    <w:lvl w:ilvl="0">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A27026"/>
    <w:multiLevelType w:val="hybridMultilevel"/>
    <w:tmpl w:val="F1AA92FA"/>
    <w:lvl w:ilvl="0" w:tplc="6434B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D3D02FF"/>
    <w:multiLevelType w:val="hybridMultilevel"/>
    <w:tmpl w:val="4B0C9C6A"/>
    <w:lvl w:ilvl="0" w:tplc="B082E60E">
      <w:start w:val="17"/>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336D39"/>
    <w:multiLevelType w:val="hybridMultilevel"/>
    <w:tmpl w:val="FD7C3AC0"/>
    <w:lvl w:ilvl="0" w:tplc="FFFFFFFF">
      <w:start w:val="1"/>
      <w:numFmt w:val="bullet"/>
      <w:lvlText w:val=""/>
      <w:lvlJc w:val="left"/>
      <w:pPr>
        <w:tabs>
          <w:tab w:val="num" w:pos="2204"/>
        </w:tabs>
        <w:ind w:left="2204" w:hanging="360"/>
      </w:pPr>
      <w:rPr>
        <w:rFonts w:ascii="Wingdings" w:hAnsi="Wingdings" w:hint="default"/>
      </w:rPr>
    </w:lvl>
    <w:lvl w:ilvl="1" w:tplc="FFFFFFFF" w:tentative="1">
      <w:start w:val="1"/>
      <w:numFmt w:val="bullet"/>
      <w:lvlText w:val="o"/>
      <w:lvlJc w:val="left"/>
      <w:pPr>
        <w:tabs>
          <w:tab w:val="num" w:pos="2924"/>
        </w:tabs>
        <w:ind w:left="2924" w:hanging="360"/>
      </w:pPr>
      <w:rPr>
        <w:rFonts w:ascii="Courier New" w:hAnsi="Courier New" w:cs="Courier New" w:hint="default"/>
      </w:rPr>
    </w:lvl>
    <w:lvl w:ilvl="2" w:tplc="FFFFFFFF" w:tentative="1">
      <w:start w:val="1"/>
      <w:numFmt w:val="bullet"/>
      <w:lvlText w:val=""/>
      <w:lvlJc w:val="left"/>
      <w:pPr>
        <w:tabs>
          <w:tab w:val="num" w:pos="3644"/>
        </w:tabs>
        <w:ind w:left="3644" w:hanging="360"/>
      </w:pPr>
      <w:rPr>
        <w:rFonts w:ascii="Wingdings" w:hAnsi="Wingdings" w:hint="default"/>
      </w:rPr>
    </w:lvl>
    <w:lvl w:ilvl="3" w:tplc="FFFFFFFF" w:tentative="1">
      <w:start w:val="1"/>
      <w:numFmt w:val="bullet"/>
      <w:lvlText w:val=""/>
      <w:lvlJc w:val="left"/>
      <w:pPr>
        <w:tabs>
          <w:tab w:val="num" w:pos="4364"/>
        </w:tabs>
        <w:ind w:left="4364" w:hanging="360"/>
      </w:pPr>
      <w:rPr>
        <w:rFonts w:ascii="Symbol" w:hAnsi="Symbol" w:hint="default"/>
      </w:rPr>
    </w:lvl>
    <w:lvl w:ilvl="4" w:tplc="FFFFFFFF" w:tentative="1">
      <w:start w:val="1"/>
      <w:numFmt w:val="bullet"/>
      <w:lvlText w:val="o"/>
      <w:lvlJc w:val="left"/>
      <w:pPr>
        <w:tabs>
          <w:tab w:val="num" w:pos="5084"/>
        </w:tabs>
        <w:ind w:left="5084" w:hanging="360"/>
      </w:pPr>
      <w:rPr>
        <w:rFonts w:ascii="Courier New" w:hAnsi="Courier New" w:cs="Courier New" w:hint="default"/>
      </w:rPr>
    </w:lvl>
    <w:lvl w:ilvl="5" w:tplc="FFFFFFFF" w:tentative="1">
      <w:start w:val="1"/>
      <w:numFmt w:val="bullet"/>
      <w:lvlText w:val=""/>
      <w:lvlJc w:val="left"/>
      <w:pPr>
        <w:tabs>
          <w:tab w:val="num" w:pos="5804"/>
        </w:tabs>
        <w:ind w:left="5804" w:hanging="360"/>
      </w:pPr>
      <w:rPr>
        <w:rFonts w:ascii="Wingdings" w:hAnsi="Wingdings" w:hint="default"/>
      </w:rPr>
    </w:lvl>
    <w:lvl w:ilvl="6" w:tplc="FFFFFFFF" w:tentative="1">
      <w:start w:val="1"/>
      <w:numFmt w:val="bullet"/>
      <w:lvlText w:val=""/>
      <w:lvlJc w:val="left"/>
      <w:pPr>
        <w:tabs>
          <w:tab w:val="num" w:pos="6524"/>
        </w:tabs>
        <w:ind w:left="6524" w:hanging="360"/>
      </w:pPr>
      <w:rPr>
        <w:rFonts w:ascii="Symbol" w:hAnsi="Symbol" w:hint="default"/>
      </w:rPr>
    </w:lvl>
    <w:lvl w:ilvl="7" w:tplc="FFFFFFFF" w:tentative="1">
      <w:start w:val="1"/>
      <w:numFmt w:val="bullet"/>
      <w:lvlText w:val="o"/>
      <w:lvlJc w:val="left"/>
      <w:pPr>
        <w:tabs>
          <w:tab w:val="num" w:pos="7244"/>
        </w:tabs>
        <w:ind w:left="7244" w:hanging="360"/>
      </w:pPr>
      <w:rPr>
        <w:rFonts w:ascii="Courier New" w:hAnsi="Courier New" w:cs="Courier New" w:hint="default"/>
      </w:rPr>
    </w:lvl>
    <w:lvl w:ilvl="8" w:tplc="FFFFFFFF" w:tentative="1">
      <w:start w:val="1"/>
      <w:numFmt w:val="bullet"/>
      <w:lvlText w:val=""/>
      <w:lvlJc w:val="left"/>
      <w:pPr>
        <w:tabs>
          <w:tab w:val="num" w:pos="7964"/>
        </w:tabs>
        <w:ind w:left="7964" w:hanging="360"/>
      </w:pPr>
      <w:rPr>
        <w:rFonts w:ascii="Wingdings" w:hAnsi="Wingdings" w:hint="default"/>
      </w:rPr>
    </w:lvl>
  </w:abstractNum>
  <w:abstractNum w:abstractNumId="9" w15:restartNumberingAfterBreak="0">
    <w:nsid w:val="0E3F38A2"/>
    <w:multiLevelType w:val="hybridMultilevel"/>
    <w:tmpl w:val="74A2FB68"/>
    <w:lvl w:ilvl="0" w:tplc="59B01D64">
      <w:start w:val="1"/>
      <w:numFmt w:val="lowerLetter"/>
      <w:lvlText w:val="%1."/>
      <w:lvlJc w:val="left"/>
      <w:pPr>
        <w:tabs>
          <w:tab w:val="num" w:pos="1080"/>
        </w:tabs>
        <w:ind w:left="1080" w:hanging="360"/>
      </w:pPr>
      <w:rPr>
        <w:rFonts w:hint="default"/>
        <w:b/>
        <w:i/>
        <w:color w:val="auto"/>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490356"/>
    <w:multiLevelType w:val="hybridMultilevel"/>
    <w:tmpl w:val="3EDCDEF8"/>
    <w:lvl w:ilvl="0" w:tplc="04090005">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BC750D1"/>
    <w:multiLevelType w:val="singleLevel"/>
    <w:tmpl w:val="710A1876"/>
    <w:lvl w:ilvl="0">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23714C3C"/>
    <w:multiLevelType w:val="hybridMultilevel"/>
    <w:tmpl w:val="878CAE7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9A792E"/>
    <w:multiLevelType w:val="hybridMultilevel"/>
    <w:tmpl w:val="4EF6BD80"/>
    <w:lvl w:ilvl="0" w:tplc="59D6E742">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25CC3079"/>
    <w:multiLevelType w:val="hybridMultilevel"/>
    <w:tmpl w:val="C2E2042C"/>
    <w:lvl w:ilvl="0" w:tplc="FFFFFFFF">
      <w:numFmt w:val="bullet"/>
      <w:lvlText w:val="-"/>
      <w:lvlJc w:val="left"/>
      <w:pPr>
        <w:tabs>
          <w:tab w:val="num" w:pos="2707"/>
        </w:tabs>
        <w:ind w:left="2707" w:hanging="1005"/>
      </w:pPr>
      <w:rPr>
        <w:rFonts w:ascii=".VnTime" w:eastAsia="Times New Roman" w:hAnsi=".VnTime" w:cs="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8242186"/>
    <w:multiLevelType w:val="singleLevel"/>
    <w:tmpl w:val="A2123850"/>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307A666F"/>
    <w:multiLevelType w:val="singleLevel"/>
    <w:tmpl w:val="E0E43126"/>
    <w:lvl w:ilvl="0">
      <w:start w:val="10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4377CC"/>
    <w:multiLevelType w:val="hybridMultilevel"/>
    <w:tmpl w:val="A64C4BC6"/>
    <w:lvl w:ilvl="0" w:tplc="5CC46890">
      <w:start w:val="1"/>
      <w:numFmt w:val="decimal"/>
      <w:lvlText w:val="%1."/>
      <w:lvlJc w:val="left"/>
      <w:pPr>
        <w:tabs>
          <w:tab w:val="num" w:pos="1070"/>
        </w:tabs>
        <w:ind w:left="1070" w:hanging="360"/>
      </w:pPr>
      <w:rPr>
        <w:rFonts w:hint="default"/>
        <w:b/>
      </w:rPr>
    </w:lvl>
    <w:lvl w:ilvl="1" w:tplc="CA885C32">
      <w:numFmt w:val="bullet"/>
      <w:lvlText w:val="-"/>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FF1876"/>
    <w:multiLevelType w:val="hybridMultilevel"/>
    <w:tmpl w:val="09BCDD3A"/>
    <w:lvl w:ilvl="0" w:tplc="04090005">
      <w:start w:val="1"/>
      <w:numFmt w:val="bullet"/>
      <w:lvlText w:val=""/>
      <w:lvlJc w:val="left"/>
      <w:pPr>
        <w:tabs>
          <w:tab w:val="num" w:pos="2066"/>
        </w:tabs>
        <w:ind w:left="2066"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A74405E"/>
    <w:multiLevelType w:val="singleLevel"/>
    <w:tmpl w:val="F6F49AF8"/>
    <w:lvl w:ilvl="0">
      <w:start w:val="7"/>
      <w:numFmt w:val="bullet"/>
      <w:lvlText w:val="-"/>
      <w:lvlJc w:val="left"/>
      <w:pPr>
        <w:tabs>
          <w:tab w:val="num" w:pos="1494"/>
        </w:tabs>
        <w:ind w:left="1494" w:hanging="360"/>
      </w:pPr>
      <w:rPr>
        <w:rFonts w:ascii="Times New Roman" w:hAnsi="Times New Roman" w:hint="default"/>
      </w:rPr>
    </w:lvl>
  </w:abstractNum>
  <w:abstractNum w:abstractNumId="20" w15:restartNumberingAfterBreak="0">
    <w:nsid w:val="3DC91456"/>
    <w:multiLevelType w:val="singleLevel"/>
    <w:tmpl w:val="CA885C32"/>
    <w:lvl w:ilvl="0">
      <w:numFmt w:val="bullet"/>
      <w:lvlText w:val="-"/>
      <w:lvlJc w:val="left"/>
      <w:pPr>
        <w:tabs>
          <w:tab w:val="num" w:pos="360"/>
        </w:tabs>
        <w:ind w:left="360" w:hanging="360"/>
      </w:pPr>
      <w:rPr>
        <w:rFonts w:hint="default"/>
      </w:rPr>
    </w:lvl>
  </w:abstractNum>
  <w:abstractNum w:abstractNumId="21" w15:restartNumberingAfterBreak="0">
    <w:nsid w:val="4C12243C"/>
    <w:multiLevelType w:val="singleLevel"/>
    <w:tmpl w:val="B3CC3D26"/>
    <w:lvl w:ilvl="0">
      <w:start w:val="1"/>
      <w:numFmt w:val="lowerLetter"/>
      <w:lvlText w:val="(%1)"/>
      <w:lvlJc w:val="left"/>
      <w:pPr>
        <w:tabs>
          <w:tab w:val="num" w:pos="1095"/>
        </w:tabs>
        <w:ind w:left="1095" w:hanging="375"/>
      </w:pPr>
      <w:rPr>
        <w:rFonts w:hint="default"/>
      </w:rPr>
    </w:lvl>
  </w:abstractNum>
  <w:abstractNum w:abstractNumId="22" w15:restartNumberingAfterBreak="0">
    <w:nsid w:val="50062BB9"/>
    <w:multiLevelType w:val="hybridMultilevel"/>
    <w:tmpl w:val="7D6E87E8"/>
    <w:lvl w:ilvl="0" w:tplc="A4167B30">
      <w:start w:val="1"/>
      <w:numFmt w:val="decimal"/>
      <w:lvlText w:val="%1."/>
      <w:lvlJc w:val="left"/>
      <w:pPr>
        <w:tabs>
          <w:tab w:val="num" w:pos="1437"/>
        </w:tabs>
        <w:ind w:left="1437" w:hanging="360"/>
      </w:pPr>
      <w:rPr>
        <w:rFonts w:hint="default"/>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3" w15:restartNumberingAfterBreak="0">
    <w:nsid w:val="55277D79"/>
    <w:multiLevelType w:val="hybridMultilevel"/>
    <w:tmpl w:val="CA9071CE"/>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24" w15:restartNumberingAfterBreak="0">
    <w:nsid w:val="55891DE6"/>
    <w:multiLevelType w:val="hybridMultilevel"/>
    <w:tmpl w:val="162A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8779C"/>
    <w:multiLevelType w:val="multilevel"/>
    <w:tmpl w:val="DF926F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6" w15:restartNumberingAfterBreak="0">
    <w:nsid w:val="5C2B2BD9"/>
    <w:multiLevelType w:val="hybridMultilevel"/>
    <w:tmpl w:val="4718DDD4"/>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8D87702"/>
    <w:multiLevelType w:val="hybridMultilevel"/>
    <w:tmpl w:val="B5C4AF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FC2B1F"/>
    <w:multiLevelType w:val="singleLevel"/>
    <w:tmpl w:val="20281B74"/>
    <w:lvl w:ilvl="0">
      <w:start w:val="1"/>
      <w:numFmt w:val="decimal"/>
      <w:lvlText w:val="(%1)"/>
      <w:lvlJc w:val="left"/>
      <w:pPr>
        <w:tabs>
          <w:tab w:val="num" w:pos="1800"/>
        </w:tabs>
        <w:ind w:left="1800" w:hanging="360"/>
      </w:pPr>
      <w:rPr>
        <w:rFonts w:hint="default"/>
        <w:b w:val="0"/>
      </w:rPr>
    </w:lvl>
  </w:abstractNum>
  <w:abstractNum w:abstractNumId="29" w15:restartNumberingAfterBreak="0">
    <w:nsid w:val="768C2FA9"/>
    <w:multiLevelType w:val="singleLevel"/>
    <w:tmpl w:val="4182AE96"/>
    <w:lvl w:ilvl="0">
      <w:start w:val="5"/>
      <w:numFmt w:val="bullet"/>
      <w:lvlText w:val="-"/>
      <w:lvlJc w:val="left"/>
      <w:pPr>
        <w:tabs>
          <w:tab w:val="num" w:pos="1080"/>
        </w:tabs>
        <w:ind w:left="1080" w:hanging="360"/>
      </w:pPr>
      <w:rPr>
        <w:rFonts w:ascii="Times New Roman" w:hAnsi="Times New Roman" w:hint="default"/>
      </w:rPr>
    </w:lvl>
  </w:abstractNum>
  <w:abstractNum w:abstractNumId="30" w15:restartNumberingAfterBreak="0">
    <w:nsid w:val="77513527"/>
    <w:multiLevelType w:val="singleLevel"/>
    <w:tmpl w:val="AF329348"/>
    <w:lvl w:ilvl="0">
      <w:start w:val="4"/>
      <w:numFmt w:val="bullet"/>
      <w:lvlText w:val="-"/>
      <w:lvlJc w:val="left"/>
      <w:pPr>
        <w:tabs>
          <w:tab w:val="num" w:pos="1800"/>
        </w:tabs>
        <w:ind w:left="1800" w:hanging="360"/>
      </w:pPr>
      <w:rPr>
        <w:rFonts w:ascii="Times New Roman" w:hAnsi="Times New Roman" w:hint="default"/>
      </w:rPr>
    </w:lvl>
  </w:abstractNum>
  <w:abstractNum w:abstractNumId="31" w15:restartNumberingAfterBreak="0">
    <w:nsid w:val="778863E6"/>
    <w:multiLevelType w:val="hybridMultilevel"/>
    <w:tmpl w:val="939AF9FC"/>
    <w:lvl w:ilvl="0" w:tplc="CA885C32">
      <w:numFmt w:val="bullet"/>
      <w:lvlText w:val="-"/>
      <w:lvlJc w:val="left"/>
      <w:pPr>
        <w:tabs>
          <w:tab w:val="num" w:pos="1211"/>
        </w:tabs>
        <w:ind w:left="1211" w:hanging="360"/>
      </w:pPr>
      <w:rPr>
        <w:rFonts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CB67DB"/>
    <w:multiLevelType w:val="hybridMultilevel"/>
    <w:tmpl w:val="35B02A28"/>
    <w:lvl w:ilvl="0" w:tplc="CA885C32">
      <w:numFmt w:val="bullet"/>
      <w:lvlText w:val="-"/>
      <w:lvlJc w:val="left"/>
      <w:pPr>
        <w:tabs>
          <w:tab w:val="num" w:pos="1211"/>
        </w:tabs>
        <w:ind w:left="1211" w:hanging="360"/>
      </w:pPr>
      <w:rPr>
        <w:rFont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7C552BFB"/>
    <w:multiLevelType w:val="hybridMultilevel"/>
    <w:tmpl w:val="09BCDD3A"/>
    <w:lvl w:ilvl="0" w:tplc="61BCF8C8">
      <w:start w:val="12"/>
      <w:numFmt w:val="bullet"/>
      <w:lvlText w:val="-"/>
      <w:lvlJc w:val="left"/>
      <w:pPr>
        <w:tabs>
          <w:tab w:val="num" w:pos="2066"/>
        </w:tabs>
        <w:ind w:left="2066"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5"/>
  </w:num>
  <w:num w:numId="3">
    <w:abstractNumId w:val="25"/>
  </w:num>
  <w:num w:numId="4">
    <w:abstractNumId w:val="29"/>
  </w:num>
  <w:num w:numId="5">
    <w:abstractNumId w:val="16"/>
  </w:num>
  <w:num w:numId="6">
    <w:abstractNumId w:val="30"/>
  </w:num>
  <w:num w:numId="7">
    <w:abstractNumId w:val="5"/>
  </w:num>
  <w:num w:numId="8">
    <w:abstractNumId w:val="28"/>
  </w:num>
  <w:num w:numId="9">
    <w:abstractNumId w:val="21"/>
  </w:num>
  <w:num w:numId="10">
    <w:abstractNumId w:val="11"/>
  </w:num>
  <w:num w:numId="11">
    <w:abstractNumId w:val="20"/>
  </w:num>
  <w:num w:numId="12">
    <w:abstractNumId w:val="27"/>
  </w:num>
  <w:num w:numId="13">
    <w:abstractNumId w:val="17"/>
  </w:num>
  <w:num w:numId="14">
    <w:abstractNumId w:val="31"/>
  </w:num>
  <w:num w:numId="15">
    <w:abstractNumId w:val="4"/>
  </w:num>
  <w:num w:numId="16">
    <w:abstractNumId w:val="23"/>
  </w:num>
  <w:num w:numId="17">
    <w:abstractNumId w:val="12"/>
  </w:num>
  <w:num w:numId="18">
    <w:abstractNumId w:val="22"/>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26"/>
  </w:num>
  <w:num w:numId="24">
    <w:abstractNumId w:val="19"/>
  </w:num>
  <w:num w:numId="25">
    <w:abstractNumId w:val="18"/>
  </w:num>
  <w:num w:numId="26">
    <w:abstractNumId w:val="33"/>
  </w:num>
  <w:num w:numId="27">
    <w:abstractNumId w:val="10"/>
  </w:num>
  <w:num w:numId="28">
    <w:abstractNumId w:val="1"/>
  </w:num>
  <w:num w:numId="29">
    <w:abstractNumId w:val="7"/>
  </w:num>
  <w:num w:numId="30">
    <w:abstractNumId w:val="8"/>
  </w:num>
  <w:num w:numId="31">
    <w:abstractNumId w:val="9"/>
  </w:num>
  <w:num w:numId="32">
    <w:abstractNumId w:val="2"/>
  </w:num>
  <w:num w:numId="33">
    <w:abstractNumId w:val="13"/>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2F"/>
    <w:rsid w:val="000002B6"/>
    <w:rsid w:val="000025F0"/>
    <w:rsid w:val="00005212"/>
    <w:rsid w:val="00005BC0"/>
    <w:rsid w:val="000071A6"/>
    <w:rsid w:val="000074CE"/>
    <w:rsid w:val="00017BD7"/>
    <w:rsid w:val="00017F64"/>
    <w:rsid w:val="00020C42"/>
    <w:rsid w:val="00024CA6"/>
    <w:rsid w:val="00034C0F"/>
    <w:rsid w:val="00047C1B"/>
    <w:rsid w:val="00047E4B"/>
    <w:rsid w:val="0005004A"/>
    <w:rsid w:val="00053CB8"/>
    <w:rsid w:val="00067D26"/>
    <w:rsid w:val="00084FEC"/>
    <w:rsid w:val="00085FE6"/>
    <w:rsid w:val="0008699D"/>
    <w:rsid w:val="0009129A"/>
    <w:rsid w:val="000A777D"/>
    <w:rsid w:val="000A7D56"/>
    <w:rsid w:val="000B29E4"/>
    <w:rsid w:val="000B511B"/>
    <w:rsid w:val="000C38C7"/>
    <w:rsid w:val="000C3A05"/>
    <w:rsid w:val="000C4D1F"/>
    <w:rsid w:val="000C5BE0"/>
    <w:rsid w:val="000C6371"/>
    <w:rsid w:val="000C748A"/>
    <w:rsid w:val="000D0929"/>
    <w:rsid w:val="000D641C"/>
    <w:rsid w:val="000E0B7B"/>
    <w:rsid w:val="000E5A84"/>
    <w:rsid w:val="000F3E0E"/>
    <w:rsid w:val="000F6C6B"/>
    <w:rsid w:val="00101987"/>
    <w:rsid w:val="0010309B"/>
    <w:rsid w:val="0012024F"/>
    <w:rsid w:val="0012391E"/>
    <w:rsid w:val="00126229"/>
    <w:rsid w:val="00136A51"/>
    <w:rsid w:val="001375CB"/>
    <w:rsid w:val="001430A2"/>
    <w:rsid w:val="001577F9"/>
    <w:rsid w:val="001612B2"/>
    <w:rsid w:val="00165643"/>
    <w:rsid w:val="00175692"/>
    <w:rsid w:val="00175ED1"/>
    <w:rsid w:val="001811FE"/>
    <w:rsid w:val="0018670A"/>
    <w:rsid w:val="00190682"/>
    <w:rsid w:val="00191542"/>
    <w:rsid w:val="00193DE0"/>
    <w:rsid w:val="001A18E0"/>
    <w:rsid w:val="001B033B"/>
    <w:rsid w:val="001B1137"/>
    <w:rsid w:val="001B314D"/>
    <w:rsid w:val="001B5ACB"/>
    <w:rsid w:val="001B5D5D"/>
    <w:rsid w:val="001C5D3A"/>
    <w:rsid w:val="001E19C5"/>
    <w:rsid w:val="001F161A"/>
    <w:rsid w:val="00202CA0"/>
    <w:rsid w:val="00206E3A"/>
    <w:rsid w:val="00212653"/>
    <w:rsid w:val="002154E2"/>
    <w:rsid w:val="00222BC2"/>
    <w:rsid w:val="002250C1"/>
    <w:rsid w:val="00225B60"/>
    <w:rsid w:val="002318D8"/>
    <w:rsid w:val="00236EE2"/>
    <w:rsid w:val="002404A4"/>
    <w:rsid w:val="00250722"/>
    <w:rsid w:val="002507B8"/>
    <w:rsid w:val="00254891"/>
    <w:rsid w:val="00265D16"/>
    <w:rsid w:val="00267094"/>
    <w:rsid w:val="00267343"/>
    <w:rsid w:val="00280A59"/>
    <w:rsid w:val="00284E3A"/>
    <w:rsid w:val="00290319"/>
    <w:rsid w:val="002A5C37"/>
    <w:rsid w:val="002B0D73"/>
    <w:rsid w:val="002B2FB2"/>
    <w:rsid w:val="002B3330"/>
    <w:rsid w:val="002C3918"/>
    <w:rsid w:val="002C3C08"/>
    <w:rsid w:val="002C639D"/>
    <w:rsid w:val="002D1974"/>
    <w:rsid w:val="002D4B72"/>
    <w:rsid w:val="002E01E0"/>
    <w:rsid w:val="002E0BDC"/>
    <w:rsid w:val="002E4931"/>
    <w:rsid w:val="002F40AB"/>
    <w:rsid w:val="002F6F46"/>
    <w:rsid w:val="00306C67"/>
    <w:rsid w:val="0030715E"/>
    <w:rsid w:val="00310474"/>
    <w:rsid w:val="00314886"/>
    <w:rsid w:val="003151C7"/>
    <w:rsid w:val="0032029A"/>
    <w:rsid w:val="00321B99"/>
    <w:rsid w:val="00326F1D"/>
    <w:rsid w:val="00344D6F"/>
    <w:rsid w:val="0035562E"/>
    <w:rsid w:val="00360C34"/>
    <w:rsid w:val="00366FBB"/>
    <w:rsid w:val="003709CB"/>
    <w:rsid w:val="003746E6"/>
    <w:rsid w:val="003768E7"/>
    <w:rsid w:val="00376DE0"/>
    <w:rsid w:val="00391362"/>
    <w:rsid w:val="003A1095"/>
    <w:rsid w:val="003A3F73"/>
    <w:rsid w:val="003A4D06"/>
    <w:rsid w:val="003B050E"/>
    <w:rsid w:val="003B140D"/>
    <w:rsid w:val="003B44BF"/>
    <w:rsid w:val="003B7D78"/>
    <w:rsid w:val="003C6244"/>
    <w:rsid w:val="003C702C"/>
    <w:rsid w:val="003D45B8"/>
    <w:rsid w:val="003D5F70"/>
    <w:rsid w:val="003E07D6"/>
    <w:rsid w:val="003E23A7"/>
    <w:rsid w:val="003E364A"/>
    <w:rsid w:val="003E536D"/>
    <w:rsid w:val="003E550E"/>
    <w:rsid w:val="003E7894"/>
    <w:rsid w:val="003F0E59"/>
    <w:rsid w:val="003F1247"/>
    <w:rsid w:val="003F150C"/>
    <w:rsid w:val="0040292E"/>
    <w:rsid w:val="004046CF"/>
    <w:rsid w:val="004057B8"/>
    <w:rsid w:val="004122D4"/>
    <w:rsid w:val="00413A54"/>
    <w:rsid w:val="004176B9"/>
    <w:rsid w:val="00423084"/>
    <w:rsid w:val="00442041"/>
    <w:rsid w:val="00443145"/>
    <w:rsid w:val="0044378B"/>
    <w:rsid w:val="00443BCA"/>
    <w:rsid w:val="00446163"/>
    <w:rsid w:val="00472E6F"/>
    <w:rsid w:val="00475A04"/>
    <w:rsid w:val="00476ABB"/>
    <w:rsid w:val="0048278C"/>
    <w:rsid w:val="004C76E9"/>
    <w:rsid w:val="004D0068"/>
    <w:rsid w:val="004D14E1"/>
    <w:rsid w:val="004D23D8"/>
    <w:rsid w:val="004D572B"/>
    <w:rsid w:val="004E2A10"/>
    <w:rsid w:val="004E509F"/>
    <w:rsid w:val="004E58A5"/>
    <w:rsid w:val="004E5FA6"/>
    <w:rsid w:val="004E6976"/>
    <w:rsid w:val="004E7D03"/>
    <w:rsid w:val="004F121E"/>
    <w:rsid w:val="004F1CA3"/>
    <w:rsid w:val="0050249D"/>
    <w:rsid w:val="0050627E"/>
    <w:rsid w:val="00507915"/>
    <w:rsid w:val="005123BC"/>
    <w:rsid w:val="00515A4E"/>
    <w:rsid w:val="005207EB"/>
    <w:rsid w:val="005264D9"/>
    <w:rsid w:val="00527BBF"/>
    <w:rsid w:val="005363BE"/>
    <w:rsid w:val="00536878"/>
    <w:rsid w:val="00550ED1"/>
    <w:rsid w:val="0055194A"/>
    <w:rsid w:val="00552A9C"/>
    <w:rsid w:val="00554494"/>
    <w:rsid w:val="00561A55"/>
    <w:rsid w:val="005651DB"/>
    <w:rsid w:val="00567E5D"/>
    <w:rsid w:val="005A1CFB"/>
    <w:rsid w:val="005A2C76"/>
    <w:rsid w:val="005B0125"/>
    <w:rsid w:val="005B48D1"/>
    <w:rsid w:val="005B4ED6"/>
    <w:rsid w:val="005B6C89"/>
    <w:rsid w:val="005C51E7"/>
    <w:rsid w:val="005C60AC"/>
    <w:rsid w:val="005C6FBF"/>
    <w:rsid w:val="005D6678"/>
    <w:rsid w:val="005D777E"/>
    <w:rsid w:val="005E2247"/>
    <w:rsid w:val="005E3B2A"/>
    <w:rsid w:val="005F39BB"/>
    <w:rsid w:val="005F482D"/>
    <w:rsid w:val="00600B34"/>
    <w:rsid w:val="00620996"/>
    <w:rsid w:val="0062363D"/>
    <w:rsid w:val="00624B65"/>
    <w:rsid w:val="00627B08"/>
    <w:rsid w:val="00637E4F"/>
    <w:rsid w:val="00640424"/>
    <w:rsid w:val="006455D8"/>
    <w:rsid w:val="006468EC"/>
    <w:rsid w:val="006502B3"/>
    <w:rsid w:val="006518AC"/>
    <w:rsid w:val="00652CBA"/>
    <w:rsid w:val="006579D3"/>
    <w:rsid w:val="00664A16"/>
    <w:rsid w:val="00666B9C"/>
    <w:rsid w:val="00671F58"/>
    <w:rsid w:val="00674FD7"/>
    <w:rsid w:val="00676E87"/>
    <w:rsid w:val="00692F5C"/>
    <w:rsid w:val="00694AEE"/>
    <w:rsid w:val="006B2668"/>
    <w:rsid w:val="006B6128"/>
    <w:rsid w:val="006C4545"/>
    <w:rsid w:val="006D261E"/>
    <w:rsid w:val="006D35B8"/>
    <w:rsid w:val="006D4596"/>
    <w:rsid w:val="006E447D"/>
    <w:rsid w:val="006E4E9F"/>
    <w:rsid w:val="006F37CA"/>
    <w:rsid w:val="006F7B1B"/>
    <w:rsid w:val="0070418B"/>
    <w:rsid w:val="00706C64"/>
    <w:rsid w:val="0071658E"/>
    <w:rsid w:val="00716D81"/>
    <w:rsid w:val="007239D6"/>
    <w:rsid w:val="00725687"/>
    <w:rsid w:val="007307DE"/>
    <w:rsid w:val="007363A4"/>
    <w:rsid w:val="007401E4"/>
    <w:rsid w:val="007415D9"/>
    <w:rsid w:val="00745B40"/>
    <w:rsid w:val="00750005"/>
    <w:rsid w:val="007634F7"/>
    <w:rsid w:val="00763548"/>
    <w:rsid w:val="007674D6"/>
    <w:rsid w:val="00771FBE"/>
    <w:rsid w:val="00776BF1"/>
    <w:rsid w:val="00780B47"/>
    <w:rsid w:val="00782C86"/>
    <w:rsid w:val="00784798"/>
    <w:rsid w:val="0078588E"/>
    <w:rsid w:val="007878DB"/>
    <w:rsid w:val="00790CEA"/>
    <w:rsid w:val="007A3BF0"/>
    <w:rsid w:val="007A5786"/>
    <w:rsid w:val="007A5CC4"/>
    <w:rsid w:val="007B44C4"/>
    <w:rsid w:val="007B76FA"/>
    <w:rsid w:val="007C0E8B"/>
    <w:rsid w:val="007C384C"/>
    <w:rsid w:val="007C62DC"/>
    <w:rsid w:val="007D0CCD"/>
    <w:rsid w:val="007D3385"/>
    <w:rsid w:val="007D7CD7"/>
    <w:rsid w:val="007E5608"/>
    <w:rsid w:val="007E6252"/>
    <w:rsid w:val="007E737C"/>
    <w:rsid w:val="007E77A0"/>
    <w:rsid w:val="007F0768"/>
    <w:rsid w:val="007F14B2"/>
    <w:rsid w:val="007F61AD"/>
    <w:rsid w:val="0081068B"/>
    <w:rsid w:val="0081523E"/>
    <w:rsid w:val="0081573E"/>
    <w:rsid w:val="00823952"/>
    <w:rsid w:val="00824CB3"/>
    <w:rsid w:val="00827EEB"/>
    <w:rsid w:val="00837E12"/>
    <w:rsid w:val="00874741"/>
    <w:rsid w:val="00881020"/>
    <w:rsid w:val="00881992"/>
    <w:rsid w:val="00882A45"/>
    <w:rsid w:val="00884F52"/>
    <w:rsid w:val="008852CC"/>
    <w:rsid w:val="008872EB"/>
    <w:rsid w:val="00895351"/>
    <w:rsid w:val="008A0603"/>
    <w:rsid w:val="008A1849"/>
    <w:rsid w:val="008A62AB"/>
    <w:rsid w:val="008A79B9"/>
    <w:rsid w:val="008B2B9B"/>
    <w:rsid w:val="008C0DB4"/>
    <w:rsid w:val="008C32C5"/>
    <w:rsid w:val="008C709B"/>
    <w:rsid w:val="008D1B7E"/>
    <w:rsid w:val="008D22EE"/>
    <w:rsid w:val="008D2BC5"/>
    <w:rsid w:val="008D3AA7"/>
    <w:rsid w:val="008D3B03"/>
    <w:rsid w:val="008E40CC"/>
    <w:rsid w:val="008E6D8F"/>
    <w:rsid w:val="008F6CA4"/>
    <w:rsid w:val="00901146"/>
    <w:rsid w:val="009053CB"/>
    <w:rsid w:val="00906AFF"/>
    <w:rsid w:val="00907F44"/>
    <w:rsid w:val="00910321"/>
    <w:rsid w:val="00910D80"/>
    <w:rsid w:val="009122F3"/>
    <w:rsid w:val="00914B85"/>
    <w:rsid w:val="00916431"/>
    <w:rsid w:val="00917522"/>
    <w:rsid w:val="0092284C"/>
    <w:rsid w:val="00923979"/>
    <w:rsid w:val="00934634"/>
    <w:rsid w:val="00940803"/>
    <w:rsid w:val="0095653C"/>
    <w:rsid w:val="00960489"/>
    <w:rsid w:val="00961251"/>
    <w:rsid w:val="00962D00"/>
    <w:rsid w:val="00966C0A"/>
    <w:rsid w:val="00972CEA"/>
    <w:rsid w:val="009947D4"/>
    <w:rsid w:val="009A339D"/>
    <w:rsid w:val="009B468A"/>
    <w:rsid w:val="009D006F"/>
    <w:rsid w:val="009D099C"/>
    <w:rsid w:val="009D3FC9"/>
    <w:rsid w:val="009D6F4D"/>
    <w:rsid w:val="009E386D"/>
    <w:rsid w:val="009E40D0"/>
    <w:rsid w:val="009F40FC"/>
    <w:rsid w:val="009F5B61"/>
    <w:rsid w:val="009F7A2D"/>
    <w:rsid w:val="00A05C28"/>
    <w:rsid w:val="00A07FBF"/>
    <w:rsid w:val="00A150EA"/>
    <w:rsid w:val="00A16E72"/>
    <w:rsid w:val="00A17C2F"/>
    <w:rsid w:val="00A17E3C"/>
    <w:rsid w:val="00A20D30"/>
    <w:rsid w:val="00A26D05"/>
    <w:rsid w:val="00A3510A"/>
    <w:rsid w:val="00A525E8"/>
    <w:rsid w:val="00A5712B"/>
    <w:rsid w:val="00A63CC5"/>
    <w:rsid w:val="00A675AE"/>
    <w:rsid w:val="00A7436E"/>
    <w:rsid w:val="00A77BA2"/>
    <w:rsid w:val="00A843B4"/>
    <w:rsid w:val="00A9250C"/>
    <w:rsid w:val="00A978B0"/>
    <w:rsid w:val="00AA01E6"/>
    <w:rsid w:val="00AA099D"/>
    <w:rsid w:val="00AA1637"/>
    <w:rsid w:val="00AA4F33"/>
    <w:rsid w:val="00AA7826"/>
    <w:rsid w:val="00AB2495"/>
    <w:rsid w:val="00AB29F8"/>
    <w:rsid w:val="00AB5F50"/>
    <w:rsid w:val="00AB62B0"/>
    <w:rsid w:val="00AB6B11"/>
    <w:rsid w:val="00AC35E5"/>
    <w:rsid w:val="00AC5780"/>
    <w:rsid w:val="00AC6B6F"/>
    <w:rsid w:val="00AD6AFE"/>
    <w:rsid w:val="00AE09B1"/>
    <w:rsid w:val="00AE1D8B"/>
    <w:rsid w:val="00AE38A7"/>
    <w:rsid w:val="00AE3EEC"/>
    <w:rsid w:val="00AE59CE"/>
    <w:rsid w:val="00AF076A"/>
    <w:rsid w:val="00AF5B67"/>
    <w:rsid w:val="00B002C9"/>
    <w:rsid w:val="00B00C86"/>
    <w:rsid w:val="00B02DDB"/>
    <w:rsid w:val="00B078DA"/>
    <w:rsid w:val="00B10E8C"/>
    <w:rsid w:val="00B1580A"/>
    <w:rsid w:val="00B176BA"/>
    <w:rsid w:val="00B20F6B"/>
    <w:rsid w:val="00B2507E"/>
    <w:rsid w:val="00B27DA1"/>
    <w:rsid w:val="00B31A19"/>
    <w:rsid w:val="00B33F28"/>
    <w:rsid w:val="00B37CAE"/>
    <w:rsid w:val="00B61E51"/>
    <w:rsid w:val="00B65A61"/>
    <w:rsid w:val="00B822B4"/>
    <w:rsid w:val="00B841F8"/>
    <w:rsid w:val="00B9354B"/>
    <w:rsid w:val="00BA2D6F"/>
    <w:rsid w:val="00BB0320"/>
    <w:rsid w:val="00BB0346"/>
    <w:rsid w:val="00BB1DD1"/>
    <w:rsid w:val="00BB4A3B"/>
    <w:rsid w:val="00BB60E7"/>
    <w:rsid w:val="00BB7D76"/>
    <w:rsid w:val="00BC34B5"/>
    <w:rsid w:val="00BD36EF"/>
    <w:rsid w:val="00BD6361"/>
    <w:rsid w:val="00BD6498"/>
    <w:rsid w:val="00BD7833"/>
    <w:rsid w:val="00BE22A4"/>
    <w:rsid w:val="00BE521C"/>
    <w:rsid w:val="00BF0126"/>
    <w:rsid w:val="00BF580D"/>
    <w:rsid w:val="00BF683F"/>
    <w:rsid w:val="00BF6889"/>
    <w:rsid w:val="00C0095A"/>
    <w:rsid w:val="00C120C6"/>
    <w:rsid w:val="00C23027"/>
    <w:rsid w:val="00C25236"/>
    <w:rsid w:val="00C272ED"/>
    <w:rsid w:val="00C30B45"/>
    <w:rsid w:val="00C30BC5"/>
    <w:rsid w:val="00C37B4A"/>
    <w:rsid w:val="00C43302"/>
    <w:rsid w:val="00C43322"/>
    <w:rsid w:val="00C53D5B"/>
    <w:rsid w:val="00C5591B"/>
    <w:rsid w:val="00C578D8"/>
    <w:rsid w:val="00C63384"/>
    <w:rsid w:val="00C66CB8"/>
    <w:rsid w:val="00C70919"/>
    <w:rsid w:val="00C70B6A"/>
    <w:rsid w:val="00C759A6"/>
    <w:rsid w:val="00C76BBF"/>
    <w:rsid w:val="00C81870"/>
    <w:rsid w:val="00C86445"/>
    <w:rsid w:val="00C94A23"/>
    <w:rsid w:val="00C94E5F"/>
    <w:rsid w:val="00C95897"/>
    <w:rsid w:val="00CA37B3"/>
    <w:rsid w:val="00CB030F"/>
    <w:rsid w:val="00CB41A7"/>
    <w:rsid w:val="00CB79D5"/>
    <w:rsid w:val="00CC4EF9"/>
    <w:rsid w:val="00CF2397"/>
    <w:rsid w:val="00CF4E7F"/>
    <w:rsid w:val="00CF6958"/>
    <w:rsid w:val="00D00E0B"/>
    <w:rsid w:val="00D031B7"/>
    <w:rsid w:val="00D10AB0"/>
    <w:rsid w:val="00D15D2F"/>
    <w:rsid w:val="00D20240"/>
    <w:rsid w:val="00D210B6"/>
    <w:rsid w:val="00D21FC2"/>
    <w:rsid w:val="00D335A1"/>
    <w:rsid w:val="00D409EC"/>
    <w:rsid w:val="00D421BB"/>
    <w:rsid w:val="00D42B9A"/>
    <w:rsid w:val="00D46D28"/>
    <w:rsid w:val="00D6065D"/>
    <w:rsid w:val="00D60BC1"/>
    <w:rsid w:val="00D647E2"/>
    <w:rsid w:val="00D65D5D"/>
    <w:rsid w:val="00D72EBA"/>
    <w:rsid w:val="00D76F4A"/>
    <w:rsid w:val="00D770B0"/>
    <w:rsid w:val="00D81F55"/>
    <w:rsid w:val="00D92CB6"/>
    <w:rsid w:val="00D96783"/>
    <w:rsid w:val="00DA670F"/>
    <w:rsid w:val="00DB24AF"/>
    <w:rsid w:val="00DC3E89"/>
    <w:rsid w:val="00DD0E34"/>
    <w:rsid w:val="00DD1537"/>
    <w:rsid w:val="00DE7E25"/>
    <w:rsid w:val="00DF0C38"/>
    <w:rsid w:val="00DF734E"/>
    <w:rsid w:val="00E0613B"/>
    <w:rsid w:val="00E17633"/>
    <w:rsid w:val="00E30B53"/>
    <w:rsid w:val="00E31F20"/>
    <w:rsid w:val="00E32B25"/>
    <w:rsid w:val="00E35054"/>
    <w:rsid w:val="00E40E9A"/>
    <w:rsid w:val="00E4785B"/>
    <w:rsid w:val="00E508FC"/>
    <w:rsid w:val="00E55A05"/>
    <w:rsid w:val="00E7355E"/>
    <w:rsid w:val="00E77ABF"/>
    <w:rsid w:val="00E8131F"/>
    <w:rsid w:val="00E81C14"/>
    <w:rsid w:val="00E82627"/>
    <w:rsid w:val="00E92C36"/>
    <w:rsid w:val="00E954B7"/>
    <w:rsid w:val="00E971A0"/>
    <w:rsid w:val="00E97D51"/>
    <w:rsid w:val="00EA1F62"/>
    <w:rsid w:val="00EA366E"/>
    <w:rsid w:val="00EA5CB7"/>
    <w:rsid w:val="00EB06F2"/>
    <w:rsid w:val="00EB0DC1"/>
    <w:rsid w:val="00EB3F65"/>
    <w:rsid w:val="00EB4923"/>
    <w:rsid w:val="00EC7CDC"/>
    <w:rsid w:val="00ED5368"/>
    <w:rsid w:val="00EE2C79"/>
    <w:rsid w:val="00EE4F19"/>
    <w:rsid w:val="00EE5CD2"/>
    <w:rsid w:val="00EF28A3"/>
    <w:rsid w:val="00EF29E5"/>
    <w:rsid w:val="00EF2B1A"/>
    <w:rsid w:val="00F20197"/>
    <w:rsid w:val="00F21B60"/>
    <w:rsid w:val="00F22607"/>
    <w:rsid w:val="00F32526"/>
    <w:rsid w:val="00F34D8C"/>
    <w:rsid w:val="00F357A6"/>
    <w:rsid w:val="00F40D08"/>
    <w:rsid w:val="00F41533"/>
    <w:rsid w:val="00F432F8"/>
    <w:rsid w:val="00F614A0"/>
    <w:rsid w:val="00F620FC"/>
    <w:rsid w:val="00F6779E"/>
    <w:rsid w:val="00F74982"/>
    <w:rsid w:val="00F75D31"/>
    <w:rsid w:val="00F76184"/>
    <w:rsid w:val="00F837EE"/>
    <w:rsid w:val="00F83ECD"/>
    <w:rsid w:val="00F85414"/>
    <w:rsid w:val="00F8587F"/>
    <w:rsid w:val="00F87603"/>
    <w:rsid w:val="00F92E73"/>
    <w:rsid w:val="00FA0415"/>
    <w:rsid w:val="00FA155E"/>
    <w:rsid w:val="00FA363A"/>
    <w:rsid w:val="00FB4544"/>
    <w:rsid w:val="00FC0E79"/>
    <w:rsid w:val="00FC10AA"/>
    <w:rsid w:val="00FC414F"/>
    <w:rsid w:val="00FC7EB2"/>
    <w:rsid w:val="00FE0B75"/>
    <w:rsid w:val="00FE1E4B"/>
    <w:rsid w:val="00FE4F41"/>
    <w:rsid w:val="00FF3B31"/>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68738-366B-4CC1-BB25-1369DDAF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nTime" w:hAnsi=".VnTime"/>
      <w:sz w:val="24"/>
    </w:rPr>
  </w:style>
  <w:style w:type="paragraph" w:styleId="Heading2">
    <w:name w:val="heading 2"/>
    <w:basedOn w:val="Normal"/>
    <w:next w:val="Normal"/>
    <w:qFormat/>
    <w:pPr>
      <w:keepNext/>
      <w:jc w:val="center"/>
      <w:outlineLvl w:val="1"/>
    </w:pPr>
    <w:rPr>
      <w:rFonts w:ascii=".VnTimeH" w:hAnsi=".VnTimeH"/>
      <w:sz w:val="24"/>
    </w:rPr>
  </w:style>
  <w:style w:type="paragraph" w:styleId="Heading3">
    <w:name w:val="heading 3"/>
    <w:basedOn w:val="Normal"/>
    <w:next w:val="Normal"/>
    <w:qFormat/>
    <w:pPr>
      <w:keepNext/>
      <w:ind w:left="720"/>
      <w:jc w:val="both"/>
      <w:outlineLvl w:val="2"/>
    </w:pPr>
    <w:rPr>
      <w:rFonts w:ascii=".VnTimeH" w:hAnsi=".VnTimeH"/>
      <w:sz w:val="24"/>
    </w:rPr>
  </w:style>
  <w:style w:type="paragraph" w:styleId="Heading4">
    <w:name w:val="heading 4"/>
    <w:basedOn w:val="Normal"/>
    <w:next w:val="Normal"/>
    <w:qFormat/>
    <w:pPr>
      <w:keepNext/>
      <w:tabs>
        <w:tab w:val="center" w:pos="1276"/>
      </w:tabs>
      <w:outlineLvl w:val="3"/>
    </w:pPr>
    <w:rPr>
      <w:sz w:val="26"/>
    </w:rPr>
  </w:style>
  <w:style w:type="paragraph" w:styleId="Heading5">
    <w:name w:val="heading 5"/>
    <w:basedOn w:val="Normal"/>
    <w:next w:val="Normal"/>
    <w:qFormat/>
    <w:rsid w:val="00E92C36"/>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nTimeH" w:hAnsi=".VnTimeH"/>
      <w:b/>
      <w:sz w:val="28"/>
    </w:rPr>
  </w:style>
  <w:style w:type="paragraph" w:styleId="Heading9">
    <w:name w:val="heading 9"/>
    <w:basedOn w:val="Normal"/>
    <w:next w:val="Normal"/>
    <w:qFormat/>
    <w:rsid w:val="00EA366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VnTime" w:hAnsi=".VnTime"/>
      <w:sz w:val="24"/>
      <w:lang w:val="x-none" w:eastAsia="x-none"/>
    </w:rPr>
  </w:style>
  <w:style w:type="paragraph" w:styleId="BodyTextIndent">
    <w:name w:val="Body Text Indent"/>
    <w:basedOn w:val="Normal"/>
    <w:link w:val="BodyTextIndentChar"/>
    <w:pPr>
      <w:ind w:firstLine="851"/>
      <w:jc w:val="both"/>
    </w:pPr>
    <w:rPr>
      <w:rFonts w:ascii=".VnTime" w:hAnsi=".VnTime"/>
      <w:sz w:val="28"/>
      <w:lang w:val="x-none" w:eastAsia="x-none"/>
    </w:rPr>
  </w:style>
  <w:style w:type="paragraph" w:styleId="BodyTextIndent2">
    <w:name w:val="Body Text Indent 2"/>
    <w:basedOn w:val="Normal"/>
    <w:pPr>
      <w:ind w:firstLine="1418"/>
      <w:jc w:val="both"/>
    </w:pPr>
    <w:rPr>
      <w:rFonts w:ascii=".VnTime" w:hAnsi=".VnTime"/>
      <w:sz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VnTime" w:hAnsi=".VnTime"/>
      <w:sz w:val="28"/>
    </w:rPr>
  </w:style>
  <w:style w:type="paragraph" w:styleId="BodyTextIndent3">
    <w:name w:val="Body Text Indent 3"/>
    <w:basedOn w:val="Normal"/>
    <w:link w:val="BodyTextIndent3Char"/>
    <w:pPr>
      <w:ind w:firstLine="720"/>
      <w:jc w:val="both"/>
    </w:pPr>
    <w:rPr>
      <w:rFonts w:ascii=".VnTime" w:hAnsi=".VnTime"/>
      <w:sz w:val="28"/>
    </w:rPr>
  </w:style>
  <w:style w:type="paragraph" w:styleId="PlainText">
    <w:name w:val="Plain Text"/>
    <w:aliases w:val=" Char"/>
    <w:basedOn w:val="Normal"/>
    <w:link w:val="PlainTextChar"/>
    <w:rPr>
      <w:rFonts w:ascii="Courier New" w:hAnsi="Courier New" w:cs="Courier New"/>
    </w:rPr>
  </w:style>
  <w:style w:type="paragraph" w:styleId="Footer">
    <w:name w:val="footer"/>
    <w:basedOn w:val="Normal"/>
    <w:pPr>
      <w:tabs>
        <w:tab w:val="center" w:pos="4320"/>
        <w:tab w:val="right" w:pos="8640"/>
      </w:tabs>
    </w:pPr>
  </w:style>
  <w:style w:type="paragraph" w:styleId="ListBullet4">
    <w:name w:val="List Bullet 4"/>
    <w:basedOn w:val="Normal"/>
    <w:autoRedefine/>
    <w:pPr>
      <w:tabs>
        <w:tab w:val="num" w:pos="1440"/>
      </w:tabs>
      <w:ind w:left="1440" w:hanging="360"/>
    </w:pPr>
    <w:rPr>
      <w:rFonts w:ascii=".VnTime" w:hAnsi=".VnTime"/>
      <w:sz w:val="28"/>
    </w:rPr>
  </w:style>
  <w:style w:type="paragraph" w:styleId="BalloonText">
    <w:name w:val="Balloon Text"/>
    <w:basedOn w:val="Normal"/>
    <w:semiHidden/>
    <w:rsid w:val="00EE5CD2"/>
    <w:rPr>
      <w:rFonts w:ascii="Tahoma" w:hAnsi="Tahoma" w:cs="Tahoma"/>
      <w:sz w:val="16"/>
      <w:szCs w:val="16"/>
    </w:rPr>
  </w:style>
  <w:style w:type="character" w:customStyle="1" w:styleId="BodyTextIndent3Char">
    <w:name w:val="Body Text Indent 3 Char"/>
    <w:link w:val="BodyTextIndent3"/>
    <w:rsid w:val="00B9354B"/>
    <w:rPr>
      <w:rFonts w:ascii=".VnTime" w:hAnsi=".VnTime"/>
      <w:sz w:val="28"/>
      <w:lang w:val="en-US" w:eastAsia="en-US" w:bidi="ar-SA"/>
    </w:rPr>
  </w:style>
  <w:style w:type="character" w:customStyle="1" w:styleId="PlainTextChar">
    <w:name w:val="Plain Text Char"/>
    <w:aliases w:val=" Char Char5"/>
    <w:link w:val="PlainText"/>
    <w:locked/>
    <w:rsid w:val="00B9354B"/>
    <w:rPr>
      <w:rFonts w:ascii="Courier New" w:hAnsi="Courier New" w:cs="Courier New"/>
      <w:lang w:val="en-US" w:eastAsia="en-US" w:bidi="ar-SA"/>
    </w:rPr>
  </w:style>
  <w:style w:type="character" w:customStyle="1" w:styleId="BodyText2Char">
    <w:name w:val="Body Text 2 Char"/>
    <w:link w:val="BodyText2"/>
    <w:rsid w:val="00B9354B"/>
    <w:rPr>
      <w:rFonts w:ascii=".VnTime" w:hAnsi=".VnTime"/>
      <w:sz w:val="28"/>
      <w:lang w:val="en-US" w:eastAsia="en-US" w:bidi="ar-SA"/>
    </w:rPr>
  </w:style>
  <w:style w:type="character" w:customStyle="1" w:styleId="CharCharChar">
    <w:name w:val=" Char Char Char"/>
    <w:rsid w:val="008D2BC5"/>
    <w:rPr>
      <w:rFonts w:ascii="Courier New" w:hAnsi="Courier New" w:cs="Courier New"/>
      <w:lang w:val="en-US" w:eastAsia="en-US" w:bidi="ar-SA"/>
    </w:rPr>
  </w:style>
  <w:style w:type="paragraph" w:customStyle="1" w:styleId="Textvb">
    <w:name w:val="Textvb"/>
    <w:basedOn w:val="Normal"/>
    <w:rsid w:val="00005BC0"/>
    <w:pPr>
      <w:spacing w:before="60" w:after="60" w:line="288" w:lineRule="auto"/>
      <w:ind w:left="397" w:firstLine="624"/>
      <w:jc w:val="both"/>
    </w:pPr>
    <w:rPr>
      <w:rFonts w:ascii="Arial" w:hAnsi="Arial"/>
      <w:sz w:val="22"/>
      <w:lang w:val="nl-NL"/>
    </w:rPr>
  </w:style>
  <w:style w:type="paragraph" w:styleId="ListBullet2">
    <w:name w:val="List Bullet 2"/>
    <w:basedOn w:val="Normal"/>
    <w:rsid w:val="00B822B4"/>
    <w:pPr>
      <w:numPr>
        <w:numId w:val="28"/>
      </w:numPr>
    </w:pPr>
  </w:style>
  <w:style w:type="table" w:styleId="TableGrid">
    <w:name w:val="Table Grid"/>
    <w:basedOn w:val="TableNormal"/>
    <w:rsid w:val="007D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65D16"/>
    <w:rPr>
      <w:rFonts w:ascii=".VnTime" w:hAnsi=".VnTime"/>
      <w:sz w:val="24"/>
    </w:rPr>
  </w:style>
  <w:style w:type="character" w:customStyle="1" w:styleId="BodyTextIndentChar">
    <w:name w:val="Body Text Indent Char"/>
    <w:link w:val="BodyTextIndent"/>
    <w:rsid w:val="00265D16"/>
    <w:rPr>
      <w:rFonts w:ascii=".VnTime" w:hAnsi=".VnTime"/>
      <w:sz w:val="28"/>
    </w:rPr>
  </w:style>
  <w:style w:type="character" w:customStyle="1" w:styleId="BodyTextIndent3Char1">
    <w:name w:val="Body Text Indent 3 Char1"/>
    <w:locked/>
    <w:rsid w:val="00265D16"/>
    <w:rPr>
      <w:rFonts w:ascii=".VnTime" w:hAnsi=".VnTime"/>
      <w:sz w:val="28"/>
    </w:rPr>
  </w:style>
  <w:style w:type="paragraph" w:customStyle="1" w:styleId="CharCharChar1Char">
    <w:name w:val=" Char Char Char1 Char"/>
    <w:basedOn w:val="Normal"/>
    <w:rsid w:val="00FC414F"/>
    <w:pPr>
      <w:spacing w:after="160" w:line="240" w:lineRule="exact"/>
    </w:pPr>
    <w:rPr>
      <w:rFonts w:ascii="Tahoma" w:eastAsia="PMingLiU" w:hAnsi="Tahoma"/>
    </w:rPr>
  </w:style>
  <w:style w:type="paragraph" w:customStyle="1" w:styleId="Noidung">
    <w:name w:val="Noidung"/>
    <w:basedOn w:val="Normal"/>
    <w:link w:val="NoidungChar"/>
    <w:rsid w:val="00FC414F"/>
    <w:pP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FC414F"/>
    <w:rPr>
      <w:rFonts w:ascii=".VnArial" w:hAnsi=".VnArial"/>
      <w:sz w:val="24"/>
      <w:szCs w:val="26"/>
      <w:lang w:val="en-US" w:eastAsia="en-US" w:bidi="ar-SA"/>
    </w:rPr>
  </w:style>
  <w:style w:type="character" w:customStyle="1" w:styleId="CharChar12">
    <w:name w:val=" Char Char12"/>
    <w:rsid w:val="00EA366E"/>
    <w:rPr>
      <w:rFonts w:ascii=".VnTime" w:hAnsi=".VnTime"/>
      <w:sz w:val="24"/>
    </w:rPr>
  </w:style>
  <w:style w:type="character" w:customStyle="1" w:styleId="Heading1Char">
    <w:name w:val="Heading 1 Char"/>
    <w:link w:val="Heading1"/>
    <w:rsid w:val="00EA366E"/>
    <w:rPr>
      <w:rFonts w:ascii=".VnTime" w:hAnsi=".VnTime"/>
      <w:sz w:val="24"/>
      <w:lang w:val="en-US" w:eastAsia="en-US" w:bidi="ar-SA"/>
    </w:rPr>
  </w:style>
  <w:style w:type="character" w:styleId="Strong">
    <w:name w:val="Strong"/>
    <w:qFormat/>
    <w:rsid w:val="00C95897"/>
    <w:rPr>
      <w:b/>
      <w:bCs/>
    </w:rPr>
  </w:style>
  <w:style w:type="character" w:styleId="Emphasis">
    <w:name w:val="Emphasis"/>
    <w:qFormat/>
    <w:rsid w:val="00C95897"/>
    <w:rPr>
      <w:i/>
      <w:iCs/>
    </w:rPr>
  </w:style>
  <w:style w:type="paragraph" w:styleId="NormalWeb">
    <w:name w:val="Normal (Web)"/>
    <w:basedOn w:val="Normal"/>
    <w:rsid w:val="00067D26"/>
    <w:pPr>
      <w:spacing w:before="100" w:beforeAutospacing="1" w:after="100" w:afterAutospacing="1"/>
    </w:pPr>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888">
      <w:bodyDiv w:val="1"/>
      <w:marLeft w:val="0"/>
      <w:marRight w:val="0"/>
      <w:marTop w:val="0"/>
      <w:marBottom w:val="0"/>
      <w:divBdr>
        <w:top w:val="none" w:sz="0" w:space="0" w:color="auto"/>
        <w:left w:val="none" w:sz="0" w:space="0" w:color="auto"/>
        <w:bottom w:val="none" w:sz="0" w:space="0" w:color="auto"/>
        <w:right w:val="none" w:sz="0" w:space="0" w:color="auto"/>
      </w:divBdr>
    </w:div>
    <w:div w:id="260650938">
      <w:bodyDiv w:val="1"/>
      <w:marLeft w:val="0"/>
      <w:marRight w:val="0"/>
      <w:marTop w:val="0"/>
      <w:marBottom w:val="0"/>
      <w:divBdr>
        <w:top w:val="none" w:sz="0" w:space="0" w:color="auto"/>
        <w:left w:val="none" w:sz="0" w:space="0" w:color="auto"/>
        <w:bottom w:val="none" w:sz="0" w:space="0" w:color="auto"/>
        <w:right w:val="none" w:sz="0" w:space="0" w:color="auto"/>
      </w:divBdr>
    </w:div>
    <w:div w:id="1696422666">
      <w:bodyDiv w:val="1"/>
      <w:marLeft w:val="0"/>
      <w:marRight w:val="0"/>
      <w:marTop w:val="0"/>
      <w:marBottom w:val="0"/>
      <w:divBdr>
        <w:top w:val="none" w:sz="0" w:space="0" w:color="auto"/>
        <w:left w:val="none" w:sz="0" w:space="0" w:color="auto"/>
        <w:bottom w:val="none" w:sz="0" w:space="0" w:color="auto"/>
        <w:right w:val="none" w:sz="0" w:space="0" w:color="auto"/>
      </w:divBdr>
    </w:div>
    <w:div w:id="18805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UBND TØNH CÇN TH¥                         CéNG HOµ X· HéI CHñ NGHÜA VIÖT NAM</vt:lpstr>
    </vt:vector>
  </TitlesOfParts>
  <Company>164 Ly Tu Trong - 071.832835</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                         CéNG HOµ X· HéI CHñ NGHÜA VIÖT NAM</dc:title>
  <dc:subject/>
  <dc:creator>Le Vu Minh Loc</dc:creator>
  <cp:keywords/>
  <cp:lastModifiedBy>Văn phòng Sở</cp:lastModifiedBy>
  <cp:revision>2</cp:revision>
  <cp:lastPrinted>2014-05-28T10:13:00Z</cp:lastPrinted>
  <dcterms:created xsi:type="dcterms:W3CDTF">2020-08-07T02:26:00Z</dcterms:created>
  <dcterms:modified xsi:type="dcterms:W3CDTF">2020-08-07T02:26:00Z</dcterms:modified>
</cp:coreProperties>
</file>